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Calibri" w:cs="Calibri" w:eastAsia="Calibri" w:hAnsi="Calibri"/>
          <w:b/>
          <w:bCs/>
          <w:color w:val="1F3864"/>
          <w:sz w:val="44"/>
          <w:szCs w:val="44"/>
        </w:rPr>
        <w:t xml:space="preserve">Ivan Vidaković, univ. mag. iur.</w:t>
      </w:r>
    </w:p>
    <w:p>
      <w:pPr>
        <w:spacing w:after="60"/>
      </w:pPr>
      <w:r>
        <w:rPr>
          <w:color w:val="595959"/>
          <w:sz w:val="22"/>
          <w:szCs w:val="22"/>
        </w:rPr>
        <w:t xml:space="preserve">Asistent i doktorand · Katedra kaznenopravnih znanosti · Pravni fakultet Osijek, Sveučilište Josipa Jurja Strossmayera u Osijeku</w:t>
      </w:r>
    </w:p>
    <w:p>
      <w:pPr>
        <w:spacing w:after="0"/>
      </w:pPr>
      <w:r>
        <w:rPr>
          <w:sz w:val="18"/>
          <w:szCs w:val="18"/>
        </w:rPr>
        <w:t xml:space="preserve">Pravni fakultet Osijek, Stjepana Radića 13, 31000 Osijek · ured 65/13</w:t>
      </w:r>
    </w:p>
    <w:p>
      <w:pPr>
        <w:spacing w:after="0"/>
      </w:pPr>
      <w:r>
        <w:rPr>
          <w:sz w:val="18"/>
          <w:szCs w:val="18"/>
        </w:rPr>
        <w:t xml:space="preserve">E-pošta: ivan.vidakovic@pravos.hr · Tel.: +385 99 472 2173 · Matični broj znanstvenika: 404135</w:t>
      </w:r>
    </w:p>
    <w:p>
      <w:pPr>
        <w:pBdr>
          <w:bottom w:val="single" w:color="BFBFBF" w:sz="4" w:space="6"/>
        </w:pBdr>
        <w:spacing w:after="120"/>
      </w:pPr>
      <w:r>
        <w:rPr>
          <w:b/>
          <w:bCs/>
          <w:sz w:val="18"/>
          <w:szCs w:val="18"/>
        </w:rPr>
        <w:t xml:space="preserve">ORCID: </w:t>
      </w:r>
      <w:hyperlink w:history="1" r:id="rId2djucvah73hjmodpcl2zf">
        <w:r>
          <w:rPr>
            <w:rStyle w:val="Hyperlink"/>
            <w:sz w:val="18"/>
            <w:szCs w:val="18"/>
          </w:rPr>
          <w:t xml:space="preserve">0000-0002-7003-632X</w:t>
        </w:r>
      </w:hyperlink>
      <w:r>
        <w:rPr>
          <w:b/>
          <w:bCs/>
          <w:sz w:val="18"/>
          <w:szCs w:val="18"/>
        </w:rPr>
        <w:t xml:space="preserve">   ·   CroRIS: </w:t>
      </w:r>
      <w:hyperlink w:history="1" r:id="rIdhecruvqusf2yvymxrkv2e">
        <w:r>
          <w:rPr>
            <w:rStyle w:val="Hyperlink"/>
            <w:sz w:val="18"/>
            <w:szCs w:val="18"/>
          </w:rPr>
          <w:t xml:space="preserve">44676</w:t>
        </w:r>
      </w:hyperlink>
      <w:r>
        <w:rPr>
          <w:sz w:val="18"/>
          <w:szCs w:val="18"/>
        </w:rPr>
        <w:t xml:space="preserve">   ·   </w:t>
      </w:r>
      <w:hyperlink w:history="1" r:id="rIdzvnlgvili0oczmcubqvw4">
        <w:r>
          <w:rPr>
            <w:rStyle w:val="Hyperlink"/>
            <w:sz w:val="18"/>
            <w:szCs w:val="18"/>
          </w:rPr>
          <w:t xml:space="preserve">Google Scholar</w:t>
        </w:r>
      </w:hyperlink>
      <w:r>
        <w:rPr>
          <w:sz w:val="18"/>
          <w:szCs w:val="18"/>
        </w:rPr>
        <w:t xml:space="preserve">   ·   </w:t>
      </w:r>
      <w:hyperlink w:history="1" r:id="rIdpg9pzumvokvdqqb57rerj">
        <w:r>
          <w:rPr>
            <w:rStyle w:val="Hyperlink"/>
            <w:sz w:val="18"/>
            <w:szCs w:val="18"/>
          </w:rPr>
          <w:t xml:space="preserve">ResearchGate</w:t>
        </w:r>
      </w:hyperlink>
      <w:r>
        <w:rPr>
          <w:sz w:val="18"/>
          <w:szCs w:val="18"/>
        </w:rPr>
        <w:t xml:space="preserve">   ·   </w:t>
      </w:r>
      <w:hyperlink w:history="1" r:id="rIdtc4xrq1xaevuftgk9u2kw">
        <w:r>
          <w:rPr>
            <w:rStyle w:val="Hyperlink"/>
            <w:sz w:val="18"/>
            <w:szCs w:val="18"/>
          </w:rPr>
          <w:t xml:space="preserve">LinkedIn</w:t>
        </w:r>
      </w:hyperlink>
      <w:r>
        <w:rPr>
          <w:sz w:val="18"/>
          <w:szCs w:val="18"/>
        </w:rPr>
        <w:t xml:space="preserve">   ·   </w:t>
      </w:r>
      <w:hyperlink w:history="1" r:id="rIdmkikk2rwdkp_qxlaa1u7p">
        <w:r>
          <w:rPr>
            <w:rStyle w:val="Hyperlink"/>
            <w:sz w:val="18"/>
            <w:szCs w:val="18"/>
          </w:rPr>
          <w:t xml:space="preserve">Stranica na Fakultetu</w:t>
        </w:r>
      </w:hyperlink>
    </w:p>
    <w:p>
      <w:pPr>
        <w:keepNext/>
        <w:pBdr>
          <w:bottom w:val="single" w:color="1F3864" w:sz="8" w:space="2"/>
        </w:pBdr>
        <w:spacing w:after="100" w:before="280"/>
      </w:pPr>
      <w:r>
        <w:rPr>
          <w:rFonts w:ascii="Calibri" w:cs="Calibri" w:eastAsia="Calibri" w:hAnsi="Calibri"/>
          <w:b/>
          <w:bCs/>
          <w:color w:val="1F3864"/>
          <w:spacing w:val="20"/>
          <w:sz w:val="22"/>
          <w:szCs w:val="22"/>
        </w:rPr>
        <w:t xml:space="preserve">PROFIL</w:t>
      </w:r>
    </w:p>
    <w:p>
      <w:pPr>
        <w:spacing w:after="80" w:line="276"/>
        <w:jc w:val="both"/>
      </w:pPr>
      <w:r>
        <w:rPr>
          <w:sz w:val="20"/>
          <w:szCs w:val="20"/>
        </w:rPr>
        <w:t xml:space="preserve">Asistent na Katedri kaznenopravnih znanosti Pravnog fakulteta Osijek i doktorand na Poslijediplomskom sveučilišnom doktorskom studiju prava. Znanstveno se bavi kaznenim procesnim pravom, s težištem na pravnim i ljudskopravnim implikacijama uporabe umjetne inteligencije u kaznenom postupku – od prediktivnih sustava i biometrijskog prepoznavanja lica do suđenja na daljinu i uporabe umjetne inteligencije u radu državnog odvjetništva. U doktorskom istraživanju analizira utjecaj umjetne inteligencije na pretpostavku okrivljenikove nedužnosti.</w:t>
      </w:r>
    </w:p>
    <w:p>
      <w:pPr>
        <w:spacing w:after="80" w:line="276"/>
        <w:jc w:val="both"/>
      </w:pPr>
      <w:r>
        <w:rPr>
          <w:sz w:val="20"/>
          <w:szCs w:val="20"/>
        </w:rPr>
        <w:t xml:space="preserve">Istraživačke boravke ostvario je na Max Planck institutu za proučavanje kriminaliteta, sigurnosti i prava (Freiburg im Breisgau), Digital Justice Centru Sveučilišta u Wrocławu te pravnim fakultetima u Szegedu i Ljubljani. Kao voditelj radionica i predavač Pravosudne akademije redovito educira suce i državne odvjetnike o pravnom okviru umjetne inteligencije i Uredbi (EU) 2024/1689.</w:t>
      </w:r>
    </w:p>
    <w:p>
      <w:pPr>
        <w:spacing w:after="80" w:line="276"/>
        <w:jc w:val="both"/>
      </w:pPr>
      <w:r>
        <w:rPr>
          <w:b/>
          <w:bCs/>
          <w:sz w:val="20"/>
          <w:szCs w:val="20"/>
        </w:rPr>
        <w:t xml:space="preserve">Područja interesa:</w:t>
      </w:r>
      <w:r>
        <w:rPr>
          <w:sz w:val="20"/>
          <w:szCs w:val="20"/>
        </w:rPr>
        <w:t xml:space="preserve"> kazneno procesno pravo · umjetna inteligencija i kazneno pravosuđe · Uredba (EU) 2024/1689 o umjetnoj inteligenciji · pretpostavka nedužnosti i pravo na obranu · europski standardi zaštite ljudskih prava (EKLJP, praksa ESLJP-a) · zaštita žrtava kaznenih djela.</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RADNO ISKUSTVO</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28. 12. 2022. – danas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Asistent</w:t>
            </w:r>
            <w:r>
              <w:rPr>
                <w:b w:val="false"/>
                <w:bCs w:val="false"/>
                <w:sz w:val="20"/>
                <w:szCs w:val="20"/>
              </w:rPr>
              <w:t xml:space="preserve">, Katedra kaznenopravnih znanosti, Pravni fakultet Osijek</w:t>
            </w:r>
          </w:p>
          <w:p>
            <w:pPr>
              <w:spacing w:before="20"/>
            </w:pPr>
            <w:r>
              <w:rPr>
                <w:color w:val="595959"/>
                <w:sz w:val="18"/>
                <w:szCs w:val="18"/>
              </w:rPr>
              <w:t xml:space="preserve">Seminari iz kolegija Kazneno procesno pravo (integrirani sveučilišni studij prava) i Osnove kaznenog procesnog prava (stručni studij upravnog prava); mentoriranje studenata.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12. 2021. – 27. 12. 2022.</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Asistent u naslovnom suradničkom zvanju</w:t>
            </w:r>
            <w:r>
              <w:rPr>
                <w:b w:val="false"/>
                <w:bCs w:val="false"/>
                <w:sz w:val="20"/>
                <w:szCs w:val="20"/>
              </w:rPr>
              <w:t xml:space="preserve">, Katedra kaznenopravnih znanosti, Pravni fakultet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6. 2021. – 27. 12. 2022.</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Sudački vježbenik</w:t>
            </w:r>
            <w:r>
              <w:rPr>
                <w:b w:val="false"/>
                <w:bCs w:val="false"/>
                <w:sz w:val="20"/>
                <w:szCs w:val="20"/>
              </w:rPr>
              <w:t xml:space="preserve">, Općinski sud u Osijeku</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12. 11. 2019. – 6. 7. 2020.</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Odvjetnički vježbenik</w:t>
            </w:r>
            <w:r>
              <w:rPr>
                <w:b w:val="false"/>
                <w:bCs w:val="false"/>
                <w:sz w:val="20"/>
                <w:szCs w:val="20"/>
              </w:rPr>
              <w:t xml:space="preserve">, Odvjetnički ured Željka Pokupec, Zagreb</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OBRAZOVANJE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5. 2023. – u tijeku</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Poslijediplomski sveučilišni doktorski studij prava</w:t>
            </w:r>
            <w:r>
              <w:rPr>
                <w:b w:val="false"/>
                <w:bCs w:val="false"/>
                <w:sz w:val="20"/>
                <w:szCs w:val="20"/>
              </w:rPr>
              <w:t xml:space="preserve">, Pravni fakultet Osijek</w:t>
            </w:r>
          </w:p>
          <w:p>
            <w:pPr>
              <w:spacing w:before="20"/>
            </w:pPr>
            <w:r>
              <w:rPr>
                <w:color w:val="595959"/>
                <w:sz w:val="18"/>
                <w:szCs w:val="18"/>
              </w:rPr>
              <w:t xml:space="preserve">Tema doktorske disertacije: </w:t>
            </w:r>
            <w:r>
              <w:rPr>
                <w:i/>
                <w:iCs/>
                <w:color w:val="595959"/>
                <w:sz w:val="18"/>
                <w:szCs w:val="18"/>
              </w:rPr>
              <w:t xml:space="preserve">Pretpostavka okrivljenikove nedužnosti kao ograničenje primjene umjetne inteligencije u sudskom odlučivanju u kaznenom postupku</w:t>
            </w:r>
          </w:p>
          <w:p>
            <w:pPr>
              <w:spacing w:before="20"/>
            </w:pPr>
            <w:r>
              <w:rPr>
                <w:color w:val="595959"/>
                <w:sz w:val="18"/>
                <w:szCs w:val="18"/>
              </w:rPr>
              <w:t xml:space="preserve">Mentor: prof. dr. sc. Ante Novokmet · Javna obrana teme: 1. lipnja 2026.</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2014. – 2019.</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Integrirani preddiplomski i diplomski sveučilišni studij prava</w:t>
            </w:r>
            <w:r>
              <w:rPr>
                <w:b w:val="false"/>
                <w:bCs w:val="false"/>
                <w:sz w:val="20"/>
                <w:szCs w:val="20"/>
              </w:rPr>
              <w:t xml:space="preserve"> – magistar prava (mag. iur.), Pravni fakultet Osijek</w:t>
            </w:r>
          </w:p>
          <w:p>
            <w:pPr>
              <w:spacing w:before="20"/>
            </w:pPr>
            <w:r>
              <w:rPr>
                <w:color w:val="595959"/>
                <w:sz w:val="18"/>
                <w:szCs w:val="18"/>
              </w:rPr>
              <w:t xml:space="preserve">Diplomirao 26. 9. 2019. s pohvalom (cum laude); diplomski rad: </w:t>
            </w:r>
            <w:r>
              <w:rPr>
                <w:i/>
                <w:iCs/>
                <w:color w:val="595959"/>
                <w:sz w:val="18"/>
                <w:szCs w:val="18"/>
              </w:rPr>
              <w:t xml:space="preserve">Zakonodavni i pravosudni izazovi ustanove supsidijarnog tužitelja</w:t>
            </w:r>
            <w:r>
              <w:rPr>
                <w:color w:val="595959"/>
                <w:sz w:val="18"/>
                <w:szCs w:val="18"/>
              </w:rPr>
              <w:t xml:space="preser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2010. – 2014.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I. gimnazija Osijek (opća gimnazija)</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ZNANSTVENI I ISTRAŽIVAČKI BORAVCI</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11. – 31. 12.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Gostujući istraživač</w:t>
            </w:r>
            <w:r>
              <w:rPr>
                <w:b w:val="false"/>
                <w:bCs w:val="false"/>
                <w:sz w:val="20"/>
                <w:szCs w:val="20"/>
              </w:rPr>
              <w:t xml:space="preserve">, Max Planck Institute for the Study of Crime, Security and Law, Freiburg im Breisgau (Njemačka)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5. – 18. 10.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Erasmus+ usavršavanje</w:t>
            </w:r>
            <w:r>
              <w:rPr>
                <w:b w:val="false"/>
                <w:bCs w:val="false"/>
                <w:sz w:val="20"/>
                <w:szCs w:val="20"/>
              </w:rPr>
              <w:t xml:space="preserve">, University of Szeged, Faculty of Law and Political Sciences, Institute of Criminal Law and Criminal Sciences (Mađarska)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4. – 31. 5.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CEEPUS istraživački boravak</w:t>
            </w:r>
            <w:r>
              <w:rPr>
                <w:b w:val="false"/>
                <w:bCs w:val="false"/>
                <w:sz w:val="20"/>
                <w:szCs w:val="20"/>
              </w:rPr>
              <w:t xml:space="preserve"> (Freemover), Digital Justice Center, Sveučilište u Wrocławu (Poljska)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 13. 10.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Erasmus+ usavršavanje</w:t>
            </w:r>
            <w:r>
              <w:rPr>
                <w:b w:val="false"/>
                <w:bCs w:val="false"/>
                <w:sz w:val="20"/>
                <w:szCs w:val="20"/>
              </w:rPr>
              <w:t xml:space="preserve">, Pravni fakultet Sveučilišta u Ljubljani (Slovenija)</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ZNANSTVENI I STRUČNI PROJEKTI</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10. 2025. – danas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Implementacijski i provedbeni izazovi europskog prava na odabrane institute u hrvatskom pravnom sustavu (IPIE)</w:t>
            </w:r>
            <w:r>
              <w:rPr>
                <w:b w:val="false"/>
                <w:bCs w:val="false"/>
                <w:sz w:val="20"/>
                <w:szCs w:val="20"/>
              </w:rPr>
              <w:t xml:space="preserve">, 581-UNIOS-88, Pravni fakultet Osijek – suradnik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17. 2. – 31. 12.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HARTech – Human Rights and Technology: Bridging the Gap with AI-Applications</w:t>
            </w:r>
            <w:r>
              <w:rPr>
                <w:b w:val="false"/>
                <w:bCs w:val="false"/>
                <w:sz w:val="20"/>
                <w:szCs w:val="20"/>
              </w:rPr>
              <w:t xml:space="preserve">, DAAD / Sveučilište u Saarlandu (SEELS) – član projektnog tima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3. 2023. – 30. 9.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Kazneno pravo i umjetna inteligencija</w:t>
            </w:r>
            <w:r>
              <w:rPr>
                <w:b w:val="false"/>
                <w:bCs w:val="false"/>
                <w:sz w:val="20"/>
                <w:szCs w:val="20"/>
              </w:rPr>
              <w:t xml:space="preserve">, interni projekt IP-PRAVOS-18, Pravni fakultet Osijek – suradnik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RELEASE – Reducing the Excessive Usage of Pre-trial Detention via Harmonisation &amp; Support to Alternatives</w:t>
            </w:r>
            <w:r>
              <w:rPr>
                <w:b w:val="false"/>
                <w:bCs w:val="false"/>
                <w:sz w:val="20"/>
                <w:szCs w:val="20"/>
              </w:rPr>
              <w:t xml:space="preserve"> (EU projekt; hrvatski partner: Centar za mir, nenasilje i ljudska prava Osijek) – stručni suradnik; izrada materijala i provedba nacionalnih radionica</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PUBLIKACIJE</w:t>
      </w:r>
    </w:p>
    <w:p>
      <w:pPr>
        <w:keepNext/>
        <w:spacing w:after="60" w:before="140"/>
      </w:pPr>
      <w:r>
        <w:rPr>
          <w:b/>
          <w:bCs/>
          <w:i/>
          <w:iCs/>
          <w:color w:val="595959"/>
          <w:sz w:val="20"/>
          <w:szCs w:val="20"/>
        </w:rPr>
        <w:t xml:space="preserve">Znanstveni radovi u časopisima, zbornicima i knjigama</w:t>
      </w:r>
    </w:p>
    <w:p>
      <w:pPr>
        <w:pStyle w:val="ListParagraph"/>
        <w:numPr>
          <w:ilvl w:val="0"/>
          <w:numId w:val="2"/>
        </w:numPr>
        <w:spacing w:after="70" w:line="264"/>
        <w:jc w:val="left"/>
      </w:pPr>
      <w:r>
        <w:rPr>
          <w:sz w:val="20"/>
          <w:szCs w:val="20"/>
        </w:rPr>
        <w:t xml:space="preserve">Vidaković, I. (2026). Artificial Intelligence in Criminal Procedure: Instigating Imbalances in Traditional Tendencies. </w:t>
      </w:r>
      <w:r>
        <w:rPr>
          <w:i/>
          <w:iCs/>
          <w:sz w:val="20"/>
          <w:szCs w:val="20"/>
        </w:rPr>
        <w:t xml:space="preserve">Central European Academy Law Review</w:t>
      </w:r>
      <w:r>
        <w:rPr>
          <w:sz w:val="20"/>
          <w:szCs w:val="20"/>
        </w:rPr>
        <w:t xml:space="preserve">, 4(1), 117–149.</w:t>
      </w:r>
    </w:p>
    <w:p>
      <w:pPr>
        <w:pStyle w:val="ListParagraph"/>
        <w:numPr>
          <w:ilvl w:val="0"/>
          <w:numId w:val="2"/>
        </w:numPr>
        <w:spacing w:after="70" w:line="264"/>
        <w:jc w:val="left"/>
      </w:pPr>
      <w:r>
        <w:rPr>
          <w:sz w:val="20"/>
          <w:szCs w:val="20"/>
        </w:rPr>
        <w:t xml:space="preserve">Novokmet, A., Vidaković, I. (2026). Protection of Victims of Human Trafficking in Croatian Law: Criminal Proceedings, Supranational Standards and GRETA Recommendations. U: Petrašević, T., Duić, D., Novokmet, A. (ur.), </w:t>
      </w:r>
      <w:r>
        <w:rPr>
          <w:i/>
          <w:iCs/>
          <w:sz w:val="20"/>
          <w:szCs w:val="20"/>
        </w:rPr>
        <w:t xml:space="preserve">EU as a Global Player: Geopolitical Position of the EU in the New Global Order – Conference Book of Proceedings</w:t>
      </w:r>
      <w:r>
        <w:rPr>
          <w:sz w:val="20"/>
          <w:szCs w:val="20"/>
        </w:rPr>
        <w:t xml:space="preserve"> (ECLIC 10). Osijek: Pravni fakultet Osijek, 322–355. doi: 10.25234/eclic/44773</w:t>
      </w:r>
    </w:p>
    <w:p>
      <w:pPr>
        <w:pStyle w:val="ListParagraph"/>
        <w:numPr>
          <w:ilvl w:val="0"/>
          <w:numId w:val="2"/>
        </w:numPr>
        <w:spacing w:after="70" w:line="264"/>
        <w:jc w:val="left"/>
      </w:pPr>
      <w:r>
        <w:rPr>
          <w:sz w:val="20"/>
          <w:szCs w:val="20"/>
        </w:rPr>
        <w:t xml:space="preserve">Glavić, I., Vidaković, I. (2025). Potencijali uporabe umjetne inteligencije u radu državnog odvjetništva kroz prizmu Uredbe (EU) 2024/1689 o umjetnoj inteligenciji. </w:t>
      </w:r>
      <w:r>
        <w:rPr>
          <w:i/>
          <w:iCs/>
          <w:sz w:val="20"/>
          <w:szCs w:val="20"/>
        </w:rPr>
        <w:t xml:space="preserve">Hrvatski ljetopis za kaznene znanosti i praksu</w:t>
      </w:r>
      <w:r>
        <w:rPr>
          <w:sz w:val="20"/>
          <w:szCs w:val="20"/>
        </w:rPr>
        <w:t xml:space="preserve">, 32(2), 351–385. doi: 10.54070/hljk.32.2.6</w:t>
      </w:r>
    </w:p>
    <w:p>
      <w:pPr>
        <w:pStyle w:val="ListParagraph"/>
        <w:numPr>
          <w:ilvl w:val="0"/>
          <w:numId w:val="2"/>
        </w:numPr>
        <w:spacing w:after="70" w:line="264"/>
        <w:jc w:val="left"/>
      </w:pPr>
      <w:r>
        <w:rPr>
          <w:sz w:val="20"/>
          <w:szCs w:val="20"/>
        </w:rPr>
        <w:t xml:space="preserve">Novokmet, A., Roksandić, S., Vidaković, I. (2025). Tehnološki potaknute promjene u kaznenom postupku: održavanje ravnoteže učinkovitosti kaznenog postupka i prava na obranu. U: Barbić, J. (ur.), </w:t>
      </w:r>
      <w:r>
        <w:rPr>
          <w:i/>
          <w:iCs/>
          <w:sz w:val="20"/>
          <w:szCs w:val="20"/>
        </w:rPr>
        <w:t xml:space="preserve">Regulacija umjetne inteligencije u Europskoj uniji: tehnološki izazovi i etička pitanja</w:t>
      </w:r>
      <w:r>
        <w:rPr>
          <w:sz w:val="20"/>
          <w:szCs w:val="20"/>
        </w:rPr>
        <w:t xml:space="preserve"> (Modernizacija prava, knj. 82). Zagreb: HAZU, 63–98.</w:t>
      </w:r>
    </w:p>
    <w:p>
      <w:pPr>
        <w:pStyle w:val="ListParagraph"/>
        <w:numPr>
          <w:ilvl w:val="0"/>
          <w:numId w:val="2"/>
        </w:numPr>
        <w:spacing w:after="70" w:line="264"/>
        <w:jc w:val="left"/>
      </w:pPr>
      <w:r>
        <w:rPr>
          <w:sz w:val="20"/>
          <w:szCs w:val="20"/>
        </w:rPr>
        <w:t xml:space="preserve">Novokmet, A., Tomičić, Z., Vidaković, I. (2025). Remote Hearings and the Principle of Immediacy – A Croatian Perspective. </w:t>
      </w:r>
      <w:r>
        <w:rPr>
          <w:i/>
          <w:iCs/>
          <w:sz w:val="20"/>
          <w:szCs w:val="20"/>
        </w:rPr>
        <w:t xml:space="preserve">European Journal of Crime, Criminal Law and Criminal Justice</w:t>
      </w:r>
      <w:r>
        <w:rPr>
          <w:sz w:val="20"/>
          <w:szCs w:val="20"/>
        </w:rPr>
        <w:t xml:space="preserve">, 33(1–2), 102–132. doi: 10.1163/15718174-bja10071</w:t>
      </w:r>
    </w:p>
    <w:p>
      <w:pPr>
        <w:pStyle w:val="ListParagraph"/>
        <w:numPr>
          <w:ilvl w:val="0"/>
          <w:numId w:val="2"/>
        </w:numPr>
        <w:spacing w:after="70" w:line="264"/>
        <w:jc w:val="left"/>
      </w:pPr>
      <w:r>
        <w:rPr>
          <w:sz w:val="20"/>
          <w:szCs w:val="20"/>
        </w:rPr>
        <w:t xml:space="preserve">Vidaković, I. (2024). Uporaba prediktivnih sustava umjetne inteligencije namijenjenih tijelima kaznenog progona – perspektiva Europske unije. </w:t>
      </w:r>
      <w:r>
        <w:rPr>
          <w:i/>
          <w:iCs/>
          <w:sz w:val="20"/>
          <w:szCs w:val="20"/>
        </w:rPr>
        <w:t xml:space="preserve">Hrvatski ljetopis za kaznene znanosti i praksu</w:t>
      </w:r>
      <w:r>
        <w:rPr>
          <w:sz w:val="20"/>
          <w:szCs w:val="20"/>
        </w:rPr>
        <w:t xml:space="preserve">, 31(1), 93–126. doi: 10.54070/hljk.31.1.4</w:t>
      </w:r>
    </w:p>
    <w:p>
      <w:pPr>
        <w:pStyle w:val="ListParagraph"/>
        <w:numPr>
          <w:ilvl w:val="0"/>
          <w:numId w:val="2"/>
        </w:numPr>
        <w:spacing w:after="70" w:line="264"/>
        <w:jc w:val="left"/>
      </w:pPr>
      <w:r>
        <w:rPr>
          <w:sz w:val="20"/>
          <w:szCs w:val="20"/>
        </w:rPr>
        <w:t xml:space="preserve">Novokmet, A., Tomičić, Z., Vidaković, I. (2023). Facial Recognition Technology in EU Criminal Justice – Human Rights Implications and Challenges. U: Duić, D., Petrašević, T., Novokmet, A. (ur.), </w:t>
      </w:r>
      <w:r>
        <w:rPr>
          <w:i/>
          <w:iCs/>
          <w:sz w:val="20"/>
          <w:szCs w:val="20"/>
        </w:rPr>
        <w:t xml:space="preserve">Digitalization and Green Transformation of the EU – Conference Book of Proceedings</w:t>
      </w:r>
      <w:r>
        <w:rPr>
          <w:sz w:val="20"/>
          <w:szCs w:val="20"/>
        </w:rPr>
        <w:t xml:space="preserve"> (ECLIC 7). Osijek: Pravni fakultet Osijek, 525–570. doi: 10.25234/eclic/27461</w:t>
      </w:r>
    </w:p>
    <w:p>
      <w:pPr>
        <w:pStyle w:val="ListParagraph"/>
        <w:numPr>
          <w:ilvl w:val="0"/>
          <w:numId w:val="2"/>
        </w:numPr>
        <w:spacing w:after="70" w:line="264"/>
        <w:jc w:val="left"/>
      </w:pPr>
      <w:r>
        <w:rPr>
          <w:sz w:val="20"/>
          <w:szCs w:val="20"/>
        </w:rPr>
        <w:t xml:space="preserve">Vidaković, I. (2019). Utjecaj Justinijanove reforme nužnog nasljednog prava na suvremeno nužno nasljedno pravo Republike Hrvatske. </w:t>
      </w:r>
      <w:r>
        <w:rPr>
          <w:i/>
          <w:iCs/>
          <w:sz w:val="20"/>
          <w:szCs w:val="20"/>
        </w:rPr>
        <w:t xml:space="preserve">Paragraf</w:t>
      </w:r>
      <w:r>
        <w:rPr>
          <w:sz w:val="20"/>
          <w:szCs w:val="20"/>
        </w:rPr>
        <w:t xml:space="preserve">, 3(1), 205–226.</w:t>
      </w:r>
    </w:p>
    <w:p>
      <w:pPr>
        <w:keepNext/>
        <w:spacing w:after="60" w:before="140"/>
      </w:pPr>
      <w:r>
        <w:rPr>
          <w:b/>
          <w:bCs/>
          <w:i/>
          <w:iCs/>
          <w:color w:val="595959"/>
          <w:sz w:val="20"/>
          <w:szCs w:val="20"/>
        </w:rPr>
        <w:t xml:space="preserve">Prikazi i izvješća</w:t>
      </w:r>
    </w:p>
    <w:p>
      <w:pPr>
        <w:pStyle w:val="ListParagraph"/>
        <w:numPr>
          <w:ilvl w:val="0"/>
          <w:numId w:val="3"/>
        </w:numPr>
        <w:spacing w:after="70" w:line="264"/>
        <w:jc w:val="left"/>
      </w:pPr>
      <w:r>
        <w:rPr>
          <w:sz w:val="20"/>
          <w:szCs w:val="20"/>
        </w:rPr>
        <w:t xml:space="preserve">Vidaković, I. (2025). XXXVII. redovito savjetovanje Hrvatskog udruženja za kaznene znanosti i praksu: Aktualne teme i trendovi u hrvatskom kaznenom pravu (Opatija, 5. – 7. prosinca 2024.). </w:t>
      </w:r>
      <w:r>
        <w:rPr>
          <w:i/>
          <w:iCs/>
          <w:sz w:val="20"/>
          <w:szCs w:val="20"/>
        </w:rPr>
        <w:t xml:space="preserve">Hrvatski ljetopis za kaznene znanosti i praksu</w:t>
      </w:r>
      <w:r>
        <w:rPr>
          <w:sz w:val="20"/>
          <w:szCs w:val="20"/>
        </w:rPr>
        <w:t xml:space="preserve">, 32(1), 181–191.</w:t>
      </w:r>
    </w:p>
    <w:p>
      <w:pPr>
        <w:pStyle w:val="ListParagraph"/>
        <w:numPr>
          <w:ilvl w:val="0"/>
          <w:numId w:val="3"/>
        </w:numPr>
        <w:spacing w:after="70" w:line="264"/>
        <w:jc w:val="left"/>
      </w:pPr>
      <w:r>
        <w:rPr>
          <w:sz w:val="20"/>
          <w:szCs w:val="20"/>
        </w:rPr>
        <w:t xml:space="preserve">Vidaković, I. (2024). XXXVI. redovito savjetovanje Hrvatskog udruženja za kaznene znanosti i praksu – Uporaba suvremenih tehnologija i druga otvorena pitanja kaznenog pravosuđa. </w:t>
      </w:r>
      <w:r>
        <w:rPr>
          <w:i/>
          <w:iCs/>
          <w:sz w:val="20"/>
          <w:szCs w:val="20"/>
        </w:rPr>
        <w:t xml:space="preserve">Hrvatski ljetopis za kaznene znanosti i praksu</w:t>
      </w:r>
      <w:r>
        <w:rPr>
          <w:sz w:val="20"/>
          <w:szCs w:val="20"/>
        </w:rPr>
        <w:t xml:space="preserve">, 31(1), 255–266.</w:t>
      </w:r>
    </w:p>
    <w:p>
      <w:pPr>
        <w:pStyle w:val="ListParagraph"/>
        <w:numPr>
          <w:ilvl w:val="0"/>
          <w:numId w:val="3"/>
        </w:numPr>
        <w:spacing w:after="70" w:line="264"/>
        <w:jc w:val="left"/>
      </w:pPr>
      <w:r>
        <w:rPr>
          <w:sz w:val="20"/>
          <w:szCs w:val="20"/>
        </w:rPr>
        <w:t xml:space="preserve">Vidaković, I. (2024). Prikaz knjige: Aleš Završnik i Katja Simončič (ur.), Pravo i umjetna inteligencija: pitanje etike, prava čovjeka i društvene štete, Dobra knjiga, Sarajevo, 2023. </w:t>
      </w:r>
      <w:r>
        <w:rPr>
          <w:i/>
          <w:iCs/>
          <w:sz w:val="20"/>
          <w:szCs w:val="20"/>
        </w:rPr>
        <w:t xml:space="preserve">Pravni vjesnik</w:t>
      </w:r>
      <w:r>
        <w:rPr>
          <w:sz w:val="20"/>
          <w:szCs w:val="20"/>
        </w:rPr>
        <w:t xml:space="preserve">, 40(1), 145–151. doi: 10.25234/pv/29074</w:t>
      </w:r>
    </w:p>
    <w:p>
      <w:pPr>
        <w:keepNext/>
        <w:spacing w:after="60" w:before="140"/>
      </w:pPr>
      <w:r>
        <w:rPr>
          <w:b/>
          <w:bCs/>
          <w:i/>
          <w:iCs/>
          <w:color w:val="595959"/>
          <w:sz w:val="20"/>
          <w:szCs w:val="20"/>
        </w:rPr>
        <w:t xml:space="preserve">Edukacijski materijali</w:t>
      </w:r>
    </w:p>
    <w:p>
      <w:pPr>
        <w:pStyle w:val="ListParagraph"/>
        <w:numPr>
          <w:ilvl w:val="0"/>
          <w:numId w:val="4"/>
        </w:numPr>
        <w:spacing w:after="70" w:line="264"/>
        <w:jc w:val="left"/>
      </w:pPr>
      <w:r>
        <w:rPr>
          <w:sz w:val="20"/>
          <w:szCs w:val="20"/>
        </w:rPr>
        <w:t xml:space="preserve">Mudrić, M., Duić, D., Vidaković, I. (2026). </w:t>
      </w:r>
      <w:r>
        <w:rPr>
          <w:i/>
          <w:iCs/>
          <w:sz w:val="20"/>
          <w:szCs w:val="20"/>
        </w:rPr>
        <w:t xml:space="preserve">Pravni okvir umjetne inteligencije – priručnik</w:t>
      </w:r>
      <w:r>
        <w:rPr>
          <w:sz w:val="20"/>
          <w:szCs w:val="20"/>
        </w:rPr>
        <w:t xml:space="preserve">. Zagreb: Pravosudna akademija.</w:t>
      </w:r>
    </w:p>
    <w:p>
      <w:pPr>
        <w:spacing w:after="80" w:line="276"/>
        <w:jc w:val="both"/>
      </w:pPr>
      <w:r>
        <w:rPr>
          <w:b/>
          <w:bCs/>
          <w:sz w:val="20"/>
          <w:szCs w:val="20"/>
        </w:rPr>
        <w:t xml:space="preserve">Citiranost</w:t>
      </w:r>
      <w:r>
        <w:rPr>
          <w:sz w:val="20"/>
          <w:szCs w:val="20"/>
        </w:rPr>
        <w:t xml:space="preserve"> (rujan 2026.): Google Scholar – 30 citata, h-indeks 3, i10-indeks 1; ResearchGate – 8 publikacija, 683 čitanja.</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IZLAGANJA NA ZNANSTVENIM I STRUČNIM SKUPOVIMA</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18. 9. 2026.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International Doctoral Symposium on Comparative Criminal Law and Beyond, Pravni fakultet Maribor (Slovenija) – izlaganje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29. 6. 2026.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Okrugli stol „Umjetna inteligencija i pravo”, Rijeka – pozvani predavač</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18. 6. 2026.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PhD Colloquium, Pravni fakultet Osijek – izlaganje i moderiranje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 12. 6.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Međunarodna znanstvena konferencija ECLIC „EU as a Global Player: Geopolitical Position of the EU in the New Global Order”, Osijek – izlaganje rada </w:t>
            </w:r>
            <w:r>
              <w:rPr>
                <w:b w:val="false"/>
                <w:bCs w:val="false"/>
                <w:i/>
                <w:iCs/>
                <w:sz w:val="20"/>
                <w:szCs w:val="20"/>
              </w:rPr>
              <w:t xml:space="preserve">Protection of Victims of Human Trafficking in Croatian Law</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 10. 4.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XIV AIDP Young Penalists Symposium „Criminal Law in the Age of Transitions: Between Sacred Cows and Core Values in Criminal Justice Systems”, Utrecht (Nizozemska) – izlaganje: </w:t>
            </w:r>
            <w:r>
              <w:rPr>
                <w:b w:val="false"/>
                <w:bCs w:val="false"/>
                <w:i/>
                <w:iCs/>
                <w:sz w:val="20"/>
                <w:szCs w:val="20"/>
              </w:rPr>
              <w:t xml:space="preserve">Rethinking the Privilege against Self-incrimination in the Context of AI and New Technologies: A European Perspective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22. 2. – 1. 3.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Winter ELSA Law School Osijek on Human Rights and Protection of Marginalised Social Groups – predavač</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27. 1. 2026.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DAAD Higher Dialogue with the Countries of the Western Balkans – HARTech Global Classroom – predavanje </w:t>
            </w:r>
            <w:r>
              <w:rPr>
                <w:b w:val="false"/>
                <w:bCs w:val="false"/>
                <w:i/>
                <w:iCs/>
                <w:sz w:val="20"/>
                <w:szCs w:val="20"/>
              </w:rPr>
              <w:t xml:space="preserve">Use of AI Tools in Criminal Proceedings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15. 1. 2026.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Law &amp; Tech konferencija, Pravni fakultet Sveučilišta u Zagrebu – panelist (panel „Tehnologija kao oruđe i meta”)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4. – 6. 12.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XXXVIII. redovito savjetovanje HUKZP-a „Kazneno pravosuđe danas – između reformi i stalnih izazova”, Opatija – izlaganje: </w:t>
            </w:r>
            <w:r>
              <w:rPr>
                <w:b w:val="false"/>
                <w:bCs w:val="false"/>
                <w:i/>
                <w:iCs/>
                <w:sz w:val="20"/>
                <w:szCs w:val="20"/>
              </w:rPr>
              <w:t xml:space="preserve">Potencijali uporabe umjetne inteligencije u radu državnog odvjetništva kroz prizmu Uredbe (EU) 2024/1689</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 10. 10.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International Week of Criminal Law 5.0, University of Szeged (Mađarska) – predavanje: </w:t>
            </w:r>
            <w:r>
              <w:rPr>
                <w:b w:val="false"/>
                <w:bCs w:val="false"/>
                <w:i/>
                <w:iCs/>
                <w:sz w:val="20"/>
                <w:szCs w:val="20"/>
              </w:rPr>
              <w:t xml:space="preserve">The Right to an Effective Investigation in the Context of Trafficking in Human Beings: European Standards and National Practice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22. 5. 2025.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Kongres studenata socijalnog rada „Umjetna inteligencija i etika u socijalnom radu”, Pravni fakultet Osijek – izlaganje: </w:t>
            </w:r>
            <w:r>
              <w:rPr>
                <w:b w:val="false"/>
                <w:bCs w:val="false"/>
                <w:i/>
                <w:iCs/>
                <w:sz w:val="20"/>
                <w:szCs w:val="20"/>
              </w:rPr>
              <w:t xml:space="preserve">Prediktivni sustavi umjetne inteligencije – znamo li da će osoba počiniti kazneno djelo prije nje same?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14. 5. 2025.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Virtual Justice in Europe – Seminar on the Special Issue of the European Journal of Crime, Criminal Law and Criminal Justice, Digital Justice Center, Wrocław (Poljska) – izlaganje: </w:t>
            </w:r>
            <w:r>
              <w:rPr>
                <w:b w:val="false"/>
                <w:bCs w:val="false"/>
                <w:i/>
                <w:iCs/>
                <w:sz w:val="20"/>
                <w:szCs w:val="20"/>
              </w:rPr>
              <w:t xml:space="preserve">Remote Hearings and the Principle of Immediacy – A Croatian Perspective</w:t>
            </w:r>
            <w:r>
              <w:rPr>
                <w:b w:val="false"/>
                <w:bCs w:val="false"/>
                <w:sz w:val="20"/>
                <w:szCs w:val="20"/>
              </w:rPr>
              <w:t xml:space="preserve"> (s A. Novokmetom)</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5. – 10. 5.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Festival znanosti 2025: Mreže, Pravni fakultet Osijek – predavač</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19. – 20. 9.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III. ASCEA – Annual Scientific Conference of the Central European Academy, Budimpešta (Mađarska) – izlaganje: </w:t>
            </w:r>
            <w:r>
              <w:rPr>
                <w:b w:val="false"/>
                <w:bCs w:val="false"/>
                <w:i/>
                <w:iCs/>
                <w:sz w:val="20"/>
                <w:szCs w:val="20"/>
              </w:rPr>
              <w:t xml:space="preserve">Artificial Intelligence in Criminal Proceedings: Instigating Imbalances in Traditional Tendencies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17. 9. 2024.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RELEASE – završni događaj projekta, Atena (Grčka) – izlaganje: </w:t>
            </w:r>
            <w:r>
              <w:rPr>
                <w:b w:val="false"/>
                <w:bCs w:val="false"/>
                <w:i/>
                <w:iCs/>
                <w:sz w:val="20"/>
                <w:szCs w:val="20"/>
              </w:rPr>
              <w:t xml:space="preserve">Croatian Framework for Pre-trial Detention and Alternatives and Overview of Relevant ECtHR Case Law</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29. 5. 2024.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AI for Law and Law for AI, Center for International and Comparative Legal Studies (online) – izlaganje: </w:t>
            </w:r>
            <w:r>
              <w:rPr>
                <w:b w:val="false"/>
                <w:bCs w:val="false"/>
                <w:i/>
                <w:iCs/>
                <w:sz w:val="20"/>
                <w:szCs w:val="20"/>
              </w:rPr>
              <w:t xml:space="preserve">Human Rights Implications of Real-time Facial Recognition – the EU AI Act’s Definitive Perspective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 10. 5.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Dani Europe PRAVOS 2024, Pravni fakultet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22. – 27. 4.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Festival znanosti Osijek 2024: Inteligencija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17. 4. 2024.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Doctoral Seminar for PhD Students with Professor Thomas Weigend, Digital Justice Center, Wrocław – izlaganje: </w:t>
            </w:r>
            <w:r>
              <w:rPr>
                <w:b w:val="false"/>
                <w:bCs w:val="false"/>
                <w:i/>
                <w:iCs/>
                <w:sz w:val="20"/>
                <w:szCs w:val="20"/>
              </w:rPr>
              <w:t xml:space="preserve">Technology-Driven Shifts in Criminal Procedure: Balancing Efficiency and Defence Rights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11. 4. 2024.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HAZU, Znanstveno vijeće za državnu upravu, pravosuđe i vladavinu prava – okrugli stol „Regulacija umjetne inteligencije u Europskoj uniji: tehnološki izazovi i etička pitanja” – izlaganje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 8. 3.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Nacionalne radionice projekta RELEASE, Osijek i Vukovar – izrada materijala i izlaganje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8. 12. 2023.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Rijeka Doctoral Conference – RIDOC 2023, Pravni fakultet Rijeka – izlaganje: </w:t>
            </w:r>
            <w:r>
              <w:rPr>
                <w:b w:val="false"/>
                <w:bCs w:val="false"/>
                <w:i/>
                <w:iCs/>
                <w:sz w:val="20"/>
                <w:szCs w:val="20"/>
              </w:rPr>
              <w:t xml:space="preserve">Predictive Policing and Law Enforcement Authorities: A New European Union Perspective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7. – 8. 9.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Međunarodna znanstvena konferencija ECLIC „Digitalization and Green Transformation of the EU”, Osijek – izlaganje rada </w:t>
            </w:r>
            <w:r>
              <w:rPr>
                <w:b w:val="false"/>
                <w:bCs w:val="false"/>
                <w:i/>
                <w:iCs/>
                <w:sz w:val="20"/>
                <w:szCs w:val="20"/>
              </w:rPr>
              <w:t xml:space="preserve">Facial Recognition Technology in EU Criminal Justice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 10. 6. 2022.</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Međunarodna znanstvena konferencija ECLIC, Osijek – izlaganje: </w:t>
            </w:r>
            <w:r>
              <w:rPr>
                <w:b w:val="false"/>
                <w:bCs w:val="false"/>
                <w:i/>
                <w:iCs/>
                <w:sz w:val="20"/>
                <w:szCs w:val="20"/>
              </w:rPr>
              <w:t xml:space="preserve">Facial Recognition as an Investigative Technique – Legal Challenges and Consequences in European Criminal Justice</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EDUKACIJA PRAVOSUDNIH DUŽNOSNIKA (PRAVOSUDNA AKADEMIJA)</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23. 9. 2026.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Radionica „Usklađivanje s Uredbom o umjetnoj inteligenciji; umjetna inteligencija i opismenjavanje”</w:t>
            </w:r>
            <w:r>
              <w:rPr>
                <w:b w:val="false"/>
                <w:bCs w:val="false"/>
                <w:sz w:val="20"/>
                <w:szCs w:val="20"/>
              </w:rPr>
              <w:t xml:space="preserve"> – voditelj online edukacije za potrebe STiP-a (Udruge sudskih tumača i prevoditelja)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26. – 29. 8.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Ljetna škola „Umjetna inteligencija u pravosuđu”</w:t>
            </w:r>
            <w:r>
              <w:rPr>
                <w:b w:val="false"/>
                <w:bCs w:val="false"/>
                <w:sz w:val="20"/>
                <w:szCs w:val="20"/>
              </w:rPr>
              <w:t xml:space="preserve">, Dubrovnik (Pravosudna akademija) – izlaganje </w:t>
            </w:r>
            <w:r>
              <w:rPr>
                <w:b w:val="false"/>
                <w:bCs w:val="false"/>
                <w:i/>
                <w:iCs/>
                <w:sz w:val="20"/>
                <w:szCs w:val="20"/>
              </w:rPr>
              <w:t xml:space="preserve">Utjecaj umjetne inteligencije na pretpostavku okrivljenikove nedužnosti u pravosuđu</w:t>
            </w:r>
            <w:r>
              <w:rPr>
                <w:b w:val="false"/>
                <w:bCs w:val="false"/>
                <w:sz w:val="20"/>
                <w:szCs w:val="20"/>
              </w:rPr>
              <w:t xml:space="preserve"> i praktični dio </w:t>
            </w:r>
            <w:r>
              <w:rPr>
                <w:b w:val="false"/>
                <w:bCs w:val="false"/>
                <w:i/>
                <w:iCs/>
                <w:sz w:val="20"/>
                <w:szCs w:val="20"/>
              </w:rPr>
              <w:t xml:space="preserve">AI alati u svakodnevnom radu I i II</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2. – 20. 4.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Radionice „Pravni okvir umjetne inteligencije”</w:t>
            </w:r>
            <w:r>
              <w:rPr>
                <w:b w:val="false"/>
                <w:bCs w:val="false"/>
                <w:sz w:val="20"/>
                <w:szCs w:val="20"/>
              </w:rPr>
              <w:t xml:space="preserve"> – voditelj radionica (s M. Mudrićem i D. Duić): Zagreb (9. 2. i 20. 2.), Osijek (27. 2.), Split (5. 3., online), Varaždin (12. 3., online)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19. – 22. 8.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Ljetna škola „Umjetna inteligencija i kibernetička sigurnost u pravosuđu”</w:t>
            </w:r>
            <w:r>
              <w:rPr>
                <w:b w:val="false"/>
                <w:bCs w:val="false"/>
                <w:sz w:val="20"/>
                <w:szCs w:val="20"/>
              </w:rPr>
              <w:t xml:space="preserve">, Dubrovnik (Pravosudna akademija i Zaklada Hanns Seidel) – izlaganje </w:t>
            </w:r>
            <w:r>
              <w:rPr>
                <w:b w:val="false"/>
                <w:bCs w:val="false"/>
                <w:i/>
                <w:iCs/>
                <w:sz w:val="20"/>
                <w:szCs w:val="20"/>
              </w:rPr>
              <w:t xml:space="preserve">Uporaba umjetne inteligencije u radu državnog odvjetništva – potencijali i ograničenja</w:t>
            </w:r>
            <w:r>
              <w:rPr>
                <w:b w:val="false"/>
                <w:bCs w:val="false"/>
                <w:sz w:val="20"/>
                <w:szCs w:val="20"/>
              </w:rPr>
              <w:t xml:space="preserve"> i radionica </w:t>
            </w:r>
            <w:r>
              <w:rPr>
                <w:b w:val="false"/>
                <w:bCs w:val="false"/>
                <w:i/>
                <w:iCs/>
                <w:sz w:val="20"/>
                <w:szCs w:val="20"/>
              </w:rPr>
              <w:t xml:space="preserve">Generativni alati umjetne inteligencije u svakodnevnom radu – izazovi</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26. 2. 2025.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Radionica „Kibernetički kriminalitet”</w:t>
            </w:r>
            <w:r>
              <w:rPr>
                <w:b w:val="false"/>
                <w:bCs w:val="false"/>
                <w:sz w:val="20"/>
                <w:szCs w:val="20"/>
              </w:rPr>
              <w:t xml:space="preserve">, Zagreb – voditelj; izlaganje </w:t>
            </w:r>
            <w:r>
              <w:rPr>
                <w:b w:val="false"/>
                <w:bCs w:val="false"/>
                <w:i/>
                <w:iCs/>
                <w:sz w:val="20"/>
                <w:szCs w:val="20"/>
              </w:rPr>
              <w:t xml:space="preserve">Uredba EU o umjetnoj inteligenciji</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26. – 29. 8.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Ljetna škola „Sustavi umjetne inteligencije i pravosuđe”</w:t>
            </w:r>
            <w:r>
              <w:rPr>
                <w:b w:val="false"/>
                <w:bCs w:val="false"/>
                <w:sz w:val="20"/>
                <w:szCs w:val="20"/>
              </w:rPr>
              <w:t xml:space="preserve">, Dubrovnik (Pravosudna akademija, Zaklada Hanns Seidel, Pravni fakultet Sveučilišta u Zagrebu) – predavanje </w:t>
            </w:r>
            <w:r>
              <w:rPr>
                <w:b w:val="false"/>
                <w:bCs w:val="false"/>
                <w:i/>
                <w:iCs/>
                <w:sz w:val="20"/>
                <w:szCs w:val="20"/>
              </w:rPr>
              <w:t xml:space="preserve">Moderne tehnologije u kaznenom postupku</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ORGANIZACIJA ZNANSTVENIH SKUPOVA</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23. 10. 2026.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Konferencija studenata Pravnog fakulteta Osijek „Generacija Lex” – član organizacijskog odbora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 12. 6.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 „EU as a Global Player: Geopolitical Position of the EU in the New Global Order”, Osijek – član organizacijskog odbora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12. – 13. 6.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 „Strong and Secure Europe: Legal and Economic Aspects”, Dubrovnik – član organizacijskog odbora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13. 6. 2024.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Predoctoral Conference 2024, Osijek – član programskog i organizacijskog odbora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11. 12. 2023.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Studijska radionica ELSA Osijek „Moderno ropstvo” – organizator i moderator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18. – 19. 5.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Godišnji skup Akademije pravnih znanosti Hrvatske, Osijek – član organizacijskog odbora</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2019.</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1. kongres studenata prava u Osijeku – član organizacijskog odbora</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SUDJELOVANJE NA SKUPOVIMA I USAVRŠAVANJE (BEZ IZLAGANJA)</w:t>
      </w:r>
    </w:p>
    <w:p>
      <w:pPr>
        <w:pStyle w:val="ListParagraph"/>
        <w:numPr>
          <w:ilvl w:val="0"/>
          <w:numId w:val="5"/>
        </w:numPr>
        <w:spacing w:after="40"/>
      </w:pPr>
      <w:r>
        <w:rPr>
          <w:sz w:val="20"/>
          <w:szCs w:val="20"/>
        </w:rPr>
        <w:t xml:space="preserve">XXXVII. redovito savjetovanje HUKZP-a „Aktualne teme i trendovi u hrvatskom kaznenom pravu”, Opatija, 5. – 7. 12. 2024.</w:t>
      </w:r>
    </w:p>
    <w:p>
      <w:pPr>
        <w:pStyle w:val="ListParagraph"/>
        <w:numPr>
          <w:ilvl w:val="0"/>
          <w:numId w:val="5"/>
        </w:numPr>
        <w:spacing w:after="40"/>
      </w:pPr>
      <w:r>
        <w:rPr>
          <w:sz w:val="20"/>
          <w:szCs w:val="20"/>
        </w:rPr>
        <w:t xml:space="preserve">XXI International Congress of Penal Law (AIDP) – Artificial Intelligence and Criminal Law, Pariz, 25. – 28. 6. 2024.</w:t>
      </w:r>
    </w:p>
    <w:p>
      <w:pPr>
        <w:pStyle w:val="ListParagraph"/>
        <w:numPr>
          <w:ilvl w:val="0"/>
          <w:numId w:val="5"/>
        </w:numPr>
        <w:spacing w:after="40"/>
      </w:pPr>
      <w:r>
        <w:rPr>
          <w:sz w:val="20"/>
          <w:szCs w:val="20"/>
        </w:rPr>
        <w:t xml:space="preserve">RELEASE – radionica, Poznań, 21. 5. 2024.; Alternatives to Pre-trial Detention International Seminar, Bratislava, 25. 4. 2024.</w:t>
      </w:r>
    </w:p>
    <w:p>
      <w:pPr>
        <w:pStyle w:val="ListParagraph"/>
        <w:numPr>
          <w:ilvl w:val="0"/>
          <w:numId w:val="5"/>
        </w:numPr>
        <w:spacing w:after="40"/>
      </w:pPr>
      <w:r>
        <w:rPr>
          <w:sz w:val="20"/>
          <w:szCs w:val="20"/>
        </w:rPr>
        <w:t xml:space="preserve">Artificial Intelligence and Public Sector: Challenges, More Challenges and Opportunities, Zagreb, 24. – 25. 1. 2024.</w:t>
      </w:r>
    </w:p>
    <w:p>
      <w:pPr>
        <w:pStyle w:val="ListParagraph"/>
        <w:numPr>
          <w:ilvl w:val="0"/>
          <w:numId w:val="5"/>
        </w:numPr>
        <w:spacing w:after="40"/>
      </w:pPr>
      <w:r>
        <w:rPr>
          <w:sz w:val="20"/>
          <w:szCs w:val="20"/>
        </w:rPr>
        <w:t xml:space="preserve">XXXVI. redovito savjetovanje HUKZP-a „Uporaba suvremenih tehnologija i druga otvorena pitanja kaznenog pravosuđa”, Opatija, 7. – 9. 12. 2023.; AIDP International Colloquium (Sekcija IV) „International Perspectives on AI”, Opatija, 7. – 8. 12. 2023.; „Prosecution of Crimes in Ukraine and Automated Weapons under the Law of War”, Opatija, 6. 12. 2023.</w:t>
      </w:r>
    </w:p>
    <w:p>
      <w:pPr>
        <w:pStyle w:val="ListParagraph"/>
        <w:numPr>
          <w:ilvl w:val="0"/>
          <w:numId w:val="5"/>
        </w:numPr>
        <w:spacing w:after="40"/>
      </w:pPr>
      <w:r>
        <w:rPr>
          <w:sz w:val="20"/>
          <w:szCs w:val="20"/>
        </w:rPr>
        <w:t xml:space="preserve">Transatlantic Dialogues for PhD Students, Osijek, 4. 12. 2023.</w:t>
      </w:r>
    </w:p>
    <w:p>
      <w:pPr>
        <w:pStyle w:val="ListParagraph"/>
        <w:numPr>
          <w:ilvl w:val="0"/>
          <w:numId w:val="5"/>
        </w:numPr>
        <w:spacing w:after="40"/>
      </w:pPr>
      <w:r>
        <w:rPr>
          <w:sz w:val="20"/>
          <w:szCs w:val="20"/>
        </w:rPr>
        <w:t xml:space="preserve">Spring Academy on Artificial Intelligence and International Law, T.M.C. Asser Institute, Haag, 27. – 31. 3. 2023.</w:t>
      </w:r>
    </w:p>
    <w:p>
      <w:pPr>
        <w:pStyle w:val="ListParagraph"/>
        <w:numPr>
          <w:ilvl w:val="0"/>
          <w:numId w:val="5"/>
        </w:numPr>
        <w:spacing w:after="40"/>
      </w:pPr>
      <w:r>
        <w:rPr>
          <w:sz w:val="20"/>
          <w:szCs w:val="20"/>
        </w:rPr>
        <w:t xml:space="preserve">INNOCENT Project Co-creation Workshop (primjena pretpostavke nedužnosti kod elektroničkih dokaza), Poznań, 24. – 26. 1. 2023.</w:t>
      </w:r>
    </w:p>
    <w:p>
      <w:pPr>
        <w:pStyle w:val="ListParagraph"/>
        <w:numPr>
          <w:ilvl w:val="0"/>
          <w:numId w:val="5"/>
        </w:numPr>
        <w:spacing w:after="40"/>
      </w:pPr>
      <w:r>
        <w:rPr>
          <w:sz w:val="20"/>
          <w:szCs w:val="20"/>
        </w:rPr>
        <w:t xml:space="preserve">19. šipanski ljetni seminar „The EU in the Complex Geostrategic Environment”, Dubrovnik, 24. – 28. 6. 2022.</w:t>
      </w:r>
    </w:p>
    <w:p>
      <w:pPr>
        <w:pStyle w:val="ListParagraph"/>
        <w:numPr>
          <w:ilvl w:val="0"/>
          <w:numId w:val="5"/>
        </w:numPr>
        <w:spacing w:after="40"/>
      </w:pPr>
      <w:r>
        <w:rPr>
          <w:sz w:val="20"/>
          <w:szCs w:val="20"/>
        </w:rPr>
        <w:t xml:space="preserve">E-tečajevi: Kibernetički kriminal – osnovni modul (2022.); Pre-trial Investigation and the ECHR (2022.); Introduction to the ECHR and the ECtHR (2022.)</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FUNKCIJE I ČLANSTVA</w:t>
      </w:r>
    </w:p>
    <w:p>
      <w:pPr>
        <w:keepNext/>
        <w:spacing w:after="60" w:before="140"/>
      </w:pPr>
      <w:r>
        <w:rPr>
          <w:b/>
          <w:bCs/>
          <w:i/>
          <w:iCs/>
          <w:color w:val="595959"/>
          <w:sz w:val="20"/>
          <w:szCs w:val="20"/>
        </w:rPr>
        <w:t xml:space="preserve">Fakultet i Sveučilište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 10. 2023. – danas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Predstavnik asistenata u Fakultetskom vijeću Pravnog fakulteta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10. 2023. – 30. 9.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Član Povjerenstva za poslijediplomske studije Sveučilišta Josipa Jurja Strossmayera u Osijeku</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15. 9. 2023. – prosinac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Član Odbora za statutarna i pravna pitanja Sveučilišta Josipa Jurja Strossmayera u Osijeku</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2. 2023. – danas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Tajnik Sveučilišnog specijalističkog studija Kazneno pravo, Pravni fakultet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2025. – danas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Suradnik u programu cjeloživotnog učenja „Informacijsko-komunikacijske tehnologije u pravu”, Pravni fakultet Osijek</w:t>
            </w:r>
          </w:p>
        </w:tc>
      </w:tr>
    </w:tbl>
    <w:p>
      <w:pPr>
        <w:keepNext/>
        <w:spacing w:after="60" w:before="140"/>
      </w:pPr>
      <w:r>
        <w:rPr>
          <w:b/>
          <w:bCs/>
          <w:i/>
          <w:iCs/>
          <w:color w:val="595959"/>
          <w:sz w:val="20"/>
          <w:szCs w:val="20"/>
        </w:rPr>
        <w:t xml:space="preserve">Strukovne udruge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2024. – danas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Hrvatska udruga za europsko kazneno pravo</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2023. – danas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Association Internationale de Droit Pénal (AIDP)</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2023. – danas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Hrvatsko udruženje za kaznene znanosti i praksu (HUKZP)</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NAGRADE I STIPENDIJE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Erasmus+ stipendija za stručno usavršavanje (Sveučilište u Szegedu)</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CEEPUS stipendija (Freemover) za istraživački boravak u Wrocławu</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2019.</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Posebna dekanova nagrada za sudjelovanje i postignut rezultat na natjecanju Moot Court Croatia 2018., Pravni fakultet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2015., 2016., 2017.</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Dekanova nagrada za uspjeh u prethodnoj akademskoj godini, Pravni fakultet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2018.</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Stipendija za izvrsnost Sveučilišta Josipa Jurja Strossmayera u Osijeku</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STUDENTSKE AKTIVNOSTI</w:t>
      </w:r>
    </w:p>
    <w:p>
      <w:pPr>
        <w:pStyle w:val="ListParagraph"/>
        <w:numPr>
          <w:ilvl w:val="0"/>
          <w:numId w:val="5"/>
        </w:numPr>
        <w:spacing w:after="40"/>
      </w:pPr>
      <w:r>
        <w:rPr>
          <w:sz w:val="20"/>
          <w:szCs w:val="20"/>
        </w:rPr>
        <w:t xml:space="preserve">Predsjednik Studentskog zbora Pravnog fakulteta Osijek (2017. – 2018.)</w:t>
      </w:r>
    </w:p>
    <w:p>
      <w:pPr>
        <w:pStyle w:val="ListParagraph"/>
        <w:numPr>
          <w:ilvl w:val="0"/>
          <w:numId w:val="5"/>
        </w:numPr>
        <w:spacing w:after="40"/>
      </w:pPr>
      <w:r>
        <w:rPr>
          <w:sz w:val="20"/>
          <w:szCs w:val="20"/>
        </w:rPr>
        <w:t xml:space="preserve">Predsjednik Debatnog kluba Pravnog fakulteta Osijek (2016. – 2019.)</w:t>
      </w:r>
    </w:p>
    <w:p>
      <w:pPr>
        <w:pStyle w:val="ListParagraph"/>
        <w:numPr>
          <w:ilvl w:val="0"/>
          <w:numId w:val="5"/>
        </w:numPr>
        <w:spacing w:after="40"/>
      </w:pPr>
      <w:r>
        <w:rPr>
          <w:sz w:val="20"/>
          <w:szCs w:val="20"/>
        </w:rPr>
        <w:t xml:space="preserve">Predstavnik studenata u Fakultetskom vijeću (2017. – 2019.) i u Etičkom povjerenstvu Pravnog fakulteta Osijek (2017. – 2019.)</w:t>
      </w:r>
    </w:p>
    <w:p>
      <w:pPr>
        <w:pStyle w:val="ListParagraph"/>
        <w:numPr>
          <w:ilvl w:val="0"/>
          <w:numId w:val="5"/>
        </w:numPr>
        <w:spacing w:after="40"/>
      </w:pPr>
      <w:r>
        <w:rPr>
          <w:sz w:val="20"/>
          <w:szCs w:val="20"/>
        </w:rPr>
        <w:t xml:space="preserve">Finalist Moot Court Croatia 2018.</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JEZICI I VJEŠTINE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Materinski jezik</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hrvatski</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Strani jezici</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engleski – C1 (sve jezične djelatnosti, TOEFL); njemački – A1</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Digitalne vještine</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pretraživanje i obrada pravnih izvora i baza podataka; primjena alata umjetne inteligencije (uključujući generativne alate) u istraživanju i nastavi</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Vozačka dozvola</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B kategorija</w:t>
            </w:r>
          </w:p>
        </w:tc>
      </w:tr>
    </w:tbl>
    <w:p>
      <w:pPr>
        <w:sectPr>
          <w:footerReference w:type="default" r:id="rId7"/>
          <w:pgSz w:w="11906" w:h="16838" w:orient="portrait"/>
          <w:pgMar w:top="1134" w:right="1134" w:bottom="1134" w:left="1134" w:header="708" w:footer="708" w:gutter="0"/>
          <w:pgNumType/>
          <w:docGrid w:linePitch="360"/>
        </w:sectPr>
      </w:pPr>
    </w:p>
    <w:p>
      <w:pPr>
        <w:spacing w:after="0"/>
      </w:pPr>
      <w:r>
        <w:rPr>
          <w:rFonts w:ascii="Calibri" w:cs="Calibri" w:eastAsia="Calibri" w:hAnsi="Calibri"/>
          <w:b/>
          <w:bCs/>
          <w:color w:val="1F3864"/>
          <w:sz w:val="44"/>
          <w:szCs w:val="44"/>
        </w:rPr>
        <w:t xml:space="preserve">Ivan Vidaković, mag. iur.</w:t>
      </w:r>
    </w:p>
    <w:p>
      <w:pPr>
        <w:spacing w:after="60"/>
      </w:pPr>
      <w:r>
        <w:rPr>
          <w:color w:val="595959"/>
          <w:sz w:val="22"/>
          <w:szCs w:val="22"/>
        </w:rPr>
        <w:t xml:space="preserve">Teaching Assistant and PhD Candidate · Chair of Criminal Law Sciences · Faculty of Law Osijek, Josip Juraj Strossmayer University of Osijek, Croatia</w:t>
      </w:r>
    </w:p>
    <w:p>
      <w:pPr>
        <w:spacing w:after="0"/>
      </w:pPr>
      <w:r>
        <w:rPr>
          <w:sz w:val="18"/>
          <w:szCs w:val="18"/>
        </w:rPr>
        <w:t xml:space="preserve">Faculty of Law Osijek, Stjepana Radića 13, 31000 Osijek, Croatia · Office 65/13</w:t>
      </w:r>
    </w:p>
    <w:p>
      <w:pPr>
        <w:spacing w:after="0"/>
      </w:pPr>
      <w:r>
        <w:rPr>
          <w:sz w:val="18"/>
          <w:szCs w:val="18"/>
        </w:rPr>
        <w:t xml:space="preserve">Email: ivan.vidakovic@pravos.hr · Phone: +385 99 472 2173 · Croatian Researcher ID: 404135</w:t>
      </w:r>
    </w:p>
    <w:p>
      <w:pPr>
        <w:pBdr>
          <w:bottom w:val="single" w:color="BFBFBF" w:sz="4" w:space="6"/>
        </w:pBdr>
        <w:spacing w:after="120"/>
      </w:pPr>
      <w:r>
        <w:rPr>
          <w:b/>
          <w:bCs/>
          <w:sz w:val="18"/>
          <w:szCs w:val="18"/>
        </w:rPr>
        <w:t xml:space="preserve">ORCID: </w:t>
      </w:r>
      <w:hyperlink w:history="1" r:id="rIdxkkpy__8qblwq1zmus64y">
        <w:r>
          <w:rPr>
            <w:rStyle w:val="Hyperlink"/>
            <w:sz w:val="18"/>
            <w:szCs w:val="18"/>
          </w:rPr>
          <w:t xml:space="preserve">0000-0002-7003-632X</w:t>
        </w:r>
      </w:hyperlink>
      <w:r>
        <w:rPr>
          <w:b/>
          <w:bCs/>
          <w:sz w:val="18"/>
          <w:szCs w:val="18"/>
        </w:rPr>
        <w:t xml:space="preserve">   ·   CroRIS: </w:t>
      </w:r>
      <w:hyperlink w:history="1" r:id="rIdudfpcrimeeipomdx_x5_f">
        <w:r>
          <w:rPr>
            <w:rStyle w:val="Hyperlink"/>
            <w:sz w:val="18"/>
            <w:szCs w:val="18"/>
          </w:rPr>
          <w:t xml:space="preserve">44676</w:t>
        </w:r>
      </w:hyperlink>
      <w:r>
        <w:rPr>
          <w:sz w:val="18"/>
          <w:szCs w:val="18"/>
        </w:rPr>
        <w:t xml:space="preserve">   ·   </w:t>
      </w:r>
      <w:hyperlink w:history="1" r:id="rIdywqphd5_o4om91wqqbi7u">
        <w:r>
          <w:rPr>
            <w:rStyle w:val="Hyperlink"/>
            <w:sz w:val="18"/>
            <w:szCs w:val="18"/>
          </w:rPr>
          <w:t xml:space="preserve">Google Scholar</w:t>
        </w:r>
      </w:hyperlink>
      <w:r>
        <w:rPr>
          <w:sz w:val="18"/>
          <w:szCs w:val="18"/>
        </w:rPr>
        <w:t xml:space="preserve">   ·   </w:t>
      </w:r>
      <w:hyperlink w:history="1" r:id="rIddmcyjjc8fhrinba_ynnz3">
        <w:r>
          <w:rPr>
            <w:rStyle w:val="Hyperlink"/>
            <w:sz w:val="18"/>
            <w:szCs w:val="18"/>
          </w:rPr>
          <w:t xml:space="preserve">ResearchGate</w:t>
        </w:r>
      </w:hyperlink>
      <w:r>
        <w:rPr>
          <w:sz w:val="18"/>
          <w:szCs w:val="18"/>
        </w:rPr>
        <w:t xml:space="preserve">   ·   </w:t>
      </w:r>
      <w:hyperlink w:history="1" r:id="rIdkbzsk48lc3dpvro2kfzeo">
        <w:r>
          <w:rPr>
            <w:rStyle w:val="Hyperlink"/>
            <w:sz w:val="18"/>
            <w:szCs w:val="18"/>
          </w:rPr>
          <w:t xml:space="preserve">LinkedIn</w:t>
        </w:r>
      </w:hyperlink>
      <w:r>
        <w:rPr>
          <w:sz w:val="18"/>
          <w:szCs w:val="18"/>
        </w:rPr>
        <w:t xml:space="preserve">   ·   </w:t>
      </w:r>
      <w:hyperlink w:history="1" r:id="rIds63se_eviuiezfi-wdqpi">
        <w:r>
          <w:rPr>
            <w:rStyle w:val="Hyperlink"/>
            <w:sz w:val="18"/>
            <w:szCs w:val="18"/>
          </w:rPr>
          <w:t xml:space="preserve">Faculty profile</w:t>
        </w:r>
      </w:hyperlink>
    </w:p>
    <w:p>
      <w:pPr>
        <w:keepNext/>
        <w:pBdr>
          <w:bottom w:val="single" w:color="1F3864" w:sz="8" w:space="2"/>
        </w:pBdr>
        <w:spacing w:after="100" w:before="280"/>
      </w:pPr>
      <w:r>
        <w:rPr>
          <w:rFonts w:ascii="Calibri" w:cs="Calibri" w:eastAsia="Calibri" w:hAnsi="Calibri"/>
          <w:b/>
          <w:bCs/>
          <w:color w:val="1F3864"/>
          <w:spacing w:val="20"/>
          <w:sz w:val="22"/>
          <w:szCs w:val="22"/>
        </w:rPr>
        <w:t xml:space="preserve">PROFILE</w:t>
      </w:r>
    </w:p>
    <w:p>
      <w:pPr>
        <w:spacing w:after="80" w:line="276"/>
        <w:jc w:val="both"/>
      </w:pPr>
      <w:r>
        <w:rPr>
          <w:sz w:val="20"/>
          <w:szCs w:val="20"/>
        </w:rPr>
        <w:t xml:space="preserve">Teaching Assistant at the Chair of Criminal Law Sciences, Faculty of Law Osijek, and PhD candidate in the University Doctoral Study Programme in Law. His research focuses on criminal procedure law, in particular the legal and human rights implications of artificial intelligence in criminal proceedings – from predictive policing and biometric facial recognition to remote hearings and the use of AI by the State Attorney’s Office. His doctoral research examines the impact of artificial intelligence on the presumption of innocence.</w:t>
      </w:r>
    </w:p>
    <w:p>
      <w:pPr>
        <w:spacing w:after="80" w:line="276"/>
        <w:jc w:val="both"/>
      </w:pPr>
      <w:r>
        <w:rPr>
          <w:sz w:val="20"/>
          <w:szCs w:val="20"/>
        </w:rPr>
        <w:t xml:space="preserve">He has conducted research stays at the Max Planck Institute for the Study of Crime, Security and Law (Freiburg im Breisgau), the Digital Justice Center of the University of Wrocław, and the law faculties in Szeged and Ljubljana. As a workshop leader and lecturer at the Croatian Judicial Academy, he regularly trains judges and state attorneys on the legal framework of artificial intelligence and Regulation (EU) 2024/1689 (the AI Act).</w:t>
      </w:r>
    </w:p>
    <w:p>
      <w:pPr>
        <w:spacing w:after="80" w:line="276"/>
        <w:jc w:val="both"/>
      </w:pPr>
      <w:r>
        <w:rPr>
          <w:b/>
          <w:bCs/>
          <w:sz w:val="20"/>
          <w:szCs w:val="20"/>
        </w:rPr>
        <w:t xml:space="preserve">Research interests:</w:t>
      </w:r>
      <w:r>
        <w:rPr>
          <w:sz w:val="20"/>
          <w:szCs w:val="20"/>
        </w:rPr>
        <w:t xml:space="preserve"> criminal procedure law · artificial intelligence and criminal justice · the EU AI Act · presumption of innocence and defence rights · European human rights standards (ECHR, ECtHR case law) · protection of crime victims.</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PROFESSIONAL EXPERIENCE</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28 Dec 2022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Teaching Assistant</w:t>
            </w:r>
            <w:r>
              <w:rPr>
                <w:b w:val="false"/>
                <w:bCs w:val="false"/>
                <w:sz w:val="20"/>
                <w:szCs w:val="20"/>
              </w:rPr>
              <w:t xml:space="preserve">, Chair of Criminal Law Sciences, Faculty of Law Osijek</w:t>
            </w:r>
          </w:p>
          <w:p>
            <w:pPr>
              <w:spacing w:before="20"/>
            </w:pPr>
            <w:r>
              <w:rPr>
                <w:color w:val="595959"/>
                <w:sz w:val="18"/>
                <w:szCs w:val="18"/>
              </w:rPr>
              <w:t xml:space="preserve">Seminars in Criminal Procedure Law (Integrated Undergraduate and Graduate University Study of Law) and Fundamentals of Criminal Procedure Law (Professional Study of Administrative Law); student mentoring.</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Dec 2021 – 27 Dec 2022</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Associate Teaching Assistant</w:t>
            </w:r>
            <w:r>
              <w:rPr>
                <w:b w:val="false"/>
                <w:bCs w:val="false"/>
                <w:sz w:val="20"/>
                <w:szCs w:val="20"/>
              </w:rPr>
              <w:t xml:space="preserve"> (titular appointment), Chair of Criminal Law Sciences, Faculty of Law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Jun 2021 – 27 Dec 2022</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Trainee Judge</w:t>
            </w:r>
            <w:r>
              <w:rPr>
                <w:b w:val="false"/>
                <w:bCs w:val="false"/>
                <w:sz w:val="20"/>
                <w:szCs w:val="20"/>
              </w:rPr>
              <w:t xml:space="preserve">, Municipal Court in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12 Nov 2019 – 6 Jul 2020</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Legal Trainee</w:t>
            </w:r>
            <w:r>
              <w:rPr>
                <w:b w:val="false"/>
                <w:bCs w:val="false"/>
                <w:sz w:val="20"/>
                <w:szCs w:val="20"/>
              </w:rPr>
              <w:t xml:space="preserve">, Law Office of Željka Pokupec, Zagreb</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EDUCATION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May 2023 – ongoing</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University Doctoral Study Programme in Law</w:t>
            </w:r>
            <w:r>
              <w:rPr>
                <w:b w:val="false"/>
                <w:bCs w:val="false"/>
                <w:sz w:val="20"/>
                <w:szCs w:val="20"/>
              </w:rPr>
              <w:t xml:space="preserve">, Faculty of Law Osijek</w:t>
            </w:r>
          </w:p>
          <w:p>
            <w:pPr>
              <w:spacing w:before="20"/>
            </w:pPr>
            <w:r>
              <w:rPr>
                <w:color w:val="595959"/>
                <w:sz w:val="18"/>
                <w:szCs w:val="18"/>
              </w:rPr>
              <w:t xml:space="preserve">Doctoral thesis: </w:t>
            </w:r>
            <w:r>
              <w:rPr>
                <w:i/>
                <w:iCs/>
                <w:color w:val="595959"/>
                <w:sz w:val="18"/>
                <w:szCs w:val="18"/>
              </w:rPr>
              <w:t xml:space="preserve">The Presumption of Innocence as a Limitation on the Use of Artificial Intelligence in Judicial Decision-Making in Criminal Proceedings</w:t>
            </w:r>
          </w:p>
          <w:p>
            <w:pPr>
              <w:spacing w:before="20"/>
            </w:pPr>
            <w:r>
              <w:rPr>
                <w:color w:val="595959"/>
                <w:sz w:val="18"/>
                <w:szCs w:val="18"/>
              </w:rPr>
              <w:t xml:space="preserve">Supervisor: Prof. Ante Novokmet, PhD · Public defence of the thesis proposal: 1 June 2026</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2014 – 2019</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Integrated Undergraduate and Graduate University Study of Law</w:t>
            </w:r>
            <w:r>
              <w:rPr>
                <w:b w:val="false"/>
                <w:bCs w:val="false"/>
                <w:sz w:val="20"/>
                <w:szCs w:val="20"/>
              </w:rPr>
              <w:t xml:space="preserve"> – Master of Laws (mag. iur.), Faculty of Law Osijek</w:t>
            </w:r>
          </w:p>
          <w:p>
            <w:pPr>
              <w:spacing w:before="20"/>
            </w:pPr>
            <w:r>
              <w:rPr>
                <w:color w:val="595959"/>
                <w:sz w:val="18"/>
                <w:szCs w:val="18"/>
              </w:rPr>
              <w:t xml:space="preserve">Graduated cum laude on 26 September 2019; master’s thesis: </w:t>
            </w:r>
            <w:r>
              <w:rPr>
                <w:i/>
                <w:iCs/>
                <w:color w:val="595959"/>
                <w:sz w:val="18"/>
                <w:szCs w:val="18"/>
              </w:rPr>
              <w:t xml:space="preserve">Legislative and Judicial Challenges of the Institution of the Subsidiary Prosecutor</w:t>
            </w:r>
            <w:r>
              <w:rPr>
                <w:color w:val="595959"/>
                <w:sz w:val="18"/>
                <w:szCs w:val="18"/>
              </w:rPr>
              <w:t xml:space="preser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2010 – 2014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First Grammar School Osijek (general programme)</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RESEARCH STAYS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Nov – 31 Dec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Visiting Researcher</w:t>
            </w:r>
            <w:r>
              <w:rPr>
                <w:b w:val="false"/>
                <w:bCs w:val="false"/>
                <w:sz w:val="20"/>
                <w:szCs w:val="20"/>
              </w:rPr>
              <w:t xml:space="preserve">, Max Planck Institute for the Study of Crime, Security and Law, Freiburg im Breisgau (Germany)</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5 – 18 Oct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Erasmus+ staff mobility</w:t>
            </w:r>
            <w:r>
              <w:rPr>
                <w:b w:val="false"/>
                <w:bCs w:val="false"/>
                <w:sz w:val="20"/>
                <w:szCs w:val="20"/>
              </w:rPr>
              <w:t xml:space="preserve">, University of Szeged, Faculty of Law and Political Sciences, Institute of Criminal Law and Criminal Sciences (Hungary)</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Apr – 31 May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CEEPUS research stay</w:t>
            </w:r>
            <w:r>
              <w:rPr>
                <w:b w:val="false"/>
                <w:bCs w:val="false"/>
                <w:sz w:val="20"/>
                <w:szCs w:val="20"/>
              </w:rPr>
              <w:t xml:space="preserve"> (Freemover), Digital Justice Center, University of Wrocław (Poland)</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 13 Oct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Erasmus+ staff mobility</w:t>
            </w:r>
            <w:r>
              <w:rPr>
                <w:b w:val="false"/>
                <w:bCs w:val="false"/>
                <w:sz w:val="20"/>
                <w:szCs w:val="20"/>
              </w:rPr>
              <w:t xml:space="preserve">, Faculty of Law, University of Ljubljana (Slovenia)</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RESEARCH PROJECTS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Oct 2025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Implementation and Enforcement Challenges of European Law on Selected Institutes in the Croatian Legal System (IPIE)</w:t>
            </w:r>
            <w:r>
              <w:rPr>
                <w:b w:val="false"/>
                <w:bCs w:val="false"/>
                <w:sz w:val="20"/>
                <w:szCs w:val="20"/>
              </w:rPr>
              <w:t xml:space="preserve">, 581-UNIOS-88, Faculty of Law Osijek – researcher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17 Feb – 31 Dec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HARTech – Human Rights and Technology: Bridging the Gap with AI-Applications</w:t>
            </w:r>
            <w:r>
              <w:rPr>
                <w:b w:val="false"/>
                <w:bCs w:val="false"/>
                <w:sz w:val="20"/>
                <w:szCs w:val="20"/>
              </w:rPr>
              <w:t xml:space="preserve">, DAAD / Saarland University (SEELS) – project team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Mar 2023 – 30 Sep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Criminal Law and Artificial Intelligence</w:t>
            </w:r>
            <w:r>
              <w:rPr>
                <w:b w:val="false"/>
                <w:bCs w:val="false"/>
                <w:sz w:val="20"/>
                <w:szCs w:val="20"/>
              </w:rPr>
              <w:t xml:space="preserve">, internal project IP-PRAVOS-18, Faculty of Law Osijek – researcher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RELEASE – Reducing the Excessive Usage of Pre-trial Detention via Harmonisation &amp; Support to Alternatives</w:t>
            </w:r>
            <w:r>
              <w:rPr>
                <w:b w:val="false"/>
                <w:bCs w:val="false"/>
                <w:sz w:val="20"/>
                <w:szCs w:val="20"/>
              </w:rPr>
              <w:t xml:space="preserve"> (EU project; Croatian partner: Centre for Peace, Non-Violence and Human Rights Osijek) – expert associate; development of materials and delivery of national workshops</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PUBLICATIONS</w:t>
      </w:r>
    </w:p>
    <w:p>
      <w:pPr>
        <w:keepNext/>
        <w:spacing w:after="60" w:before="140"/>
      </w:pPr>
      <w:r>
        <w:rPr>
          <w:b/>
          <w:bCs/>
          <w:i/>
          <w:iCs/>
          <w:color w:val="595959"/>
          <w:sz w:val="20"/>
          <w:szCs w:val="20"/>
        </w:rPr>
        <w:t xml:space="preserve">Scientific papers in journals, proceedings and edited volumes</w:t>
      </w:r>
    </w:p>
    <w:p>
      <w:pPr>
        <w:pStyle w:val="ListParagraph"/>
        <w:numPr>
          <w:ilvl w:val="0"/>
          <w:numId w:val="6"/>
        </w:numPr>
        <w:spacing w:after="70" w:line="264"/>
        <w:jc w:val="left"/>
      </w:pPr>
      <w:r>
        <w:rPr>
          <w:sz w:val="20"/>
          <w:szCs w:val="20"/>
        </w:rPr>
        <w:t xml:space="preserve">Vidaković, I. (2026). Artificial Intelligence in Criminal Procedure: Instigating Imbalances in Traditional Tendencies. </w:t>
      </w:r>
      <w:r>
        <w:rPr>
          <w:i/>
          <w:iCs/>
          <w:sz w:val="20"/>
          <w:szCs w:val="20"/>
        </w:rPr>
        <w:t xml:space="preserve">Central European Academy Law Review</w:t>
      </w:r>
      <w:r>
        <w:rPr>
          <w:sz w:val="20"/>
          <w:szCs w:val="20"/>
        </w:rPr>
        <w:t xml:space="preserve">, 4(1), 117–149.</w:t>
      </w:r>
    </w:p>
    <w:p>
      <w:pPr>
        <w:pStyle w:val="ListParagraph"/>
        <w:numPr>
          <w:ilvl w:val="0"/>
          <w:numId w:val="6"/>
        </w:numPr>
        <w:spacing w:after="70" w:line="264"/>
        <w:jc w:val="left"/>
      </w:pPr>
      <w:r>
        <w:rPr>
          <w:sz w:val="20"/>
          <w:szCs w:val="20"/>
        </w:rPr>
        <w:t xml:space="preserve">Novokmet, A., Vidaković, I. (2026). Protection of Victims of Human Trafficking in Croatian Law: Criminal Proceedings, Supranational Standards and GRETA Recommendations. In: Petrašević, T., Duić, D., Novokmet, A. (eds.), </w:t>
      </w:r>
      <w:r>
        <w:rPr>
          <w:i/>
          <w:iCs/>
          <w:sz w:val="20"/>
          <w:szCs w:val="20"/>
        </w:rPr>
        <w:t xml:space="preserve">EU as a Global Player: Geopolitical Position of the EU in the New Global Order – Conference Book of Proceedings</w:t>
      </w:r>
      <w:r>
        <w:rPr>
          <w:sz w:val="20"/>
          <w:szCs w:val="20"/>
        </w:rPr>
        <w:t xml:space="preserve"> (ECLIC 10). Osijek: Faculty of Law Osijek, 322–355. doi: 10.25234/eclic/44773</w:t>
      </w:r>
    </w:p>
    <w:p>
      <w:pPr>
        <w:pStyle w:val="ListParagraph"/>
        <w:numPr>
          <w:ilvl w:val="0"/>
          <w:numId w:val="6"/>
        </w:numPr>
        <w:spacing w:after="70" w:line="264"/>
        <w:jc w:val="left"/>
      </w:pPr>
      <w:r>
        <w:rPr>
          <w:sz w:val="20"/>
          <w:szCs w:val="20"/>
        </w:rPr>
        <w:t xml:space="preserve">Glavić, I., Vidaković, I. (2025). Potentials for the Application of Artificial Intelligence in the Work of the State Attorney’s Office through the Lens of Regulation (EU) 2024/1689 on Artificial Intelligence [in Croatian]. </w:t>
      </w:r>
      <w:r>
        <w:rPr>
          <w:i/>
          <w:iCs/>
          <w:sz w:val="20"/>
          <w:szCs w:val="20"/>
        </w:rPr>
        <w:t xml:space="preserve">Croatian Annual of Criminal Sciences and Practice</w:t>
      </w:r>
      <w:r>
        <w:rPr>
          <w:sz w:val="20"/>
          <w:szCs w:val="20"/>
        </w:rPr>
        <w:t xml:space="preserve">, 32(2), 351–385. doi: 10.54070/hljk.32.2.6</w:t>
      </w:r>
    </w:p>
    <w:p>
      <w:pPr>
        <w:pStyle w:val="ListParagraph"/>
        <w:numPr>
          <w:ilvl w:val="0"/>
          <w:numId w:val="6"/>
        </w:numPr>
        <w:spacing w:after="70" w:line="264"/>
        <w:jc w:val="left"/>
      </w:pPr>
      <w:r>
        <w:rPr>
          <w:sz w:val="20"/>
          <w:szCs w:val="20"/>
        </w:rPr>
        <w:t xml:space="preserve">Novokmet, A., Roksandić, S., Vidaković, I. (2025). Technology-Driven Changes in Criminal Procedure: Balancing the Efficiency of Criminal Proceedings and the Right to Defence [in Croatian]. In: Barbić, J. (ed.), </w:t>
      </w:r>
      <w:r>
        <w:rPr>
          <w:i/>
          <w:iCs/>
          <w:sz w:val="20"/>
          <w:szCs w:val="20"/>
        </w:rPr>
        <w:t xml:space="preserve">Regulation of Artificial Intelligence in the European Union: Technological Challenges and Ethical Issues</w:t>
      </w:r>
      <w:r>
        <w:rPr>
          <w:sz w:val="20"/>
          <w:szCs w:val="20"/>
        </w:rPr>
        <w:t xml:space="preserve"> (Modernisation of Law, vol. 82). Zagreb: Croatian Academy of Sciences and Arts, 63–98.</w:t>
      </w:r>
    </w:p>
    <w:p>
      <w:pPr>
        <w:pStyle w:val="ListParagraph"/>
        <w:numPr>
          <w:ilvl w:val="0"/>
          <w:numId w:val="6"/>
        </w:numPr>
        <w:spacing w:after="70" w:line="264"/>
        <w:jc w:val="left"/>
      </w:pPr>
      <w:r>
        <w:rPr>
          <w:sz w:val="20"/>
          <w:szCs w:val="20"/>
        </w:rPr>
        <w:t xml:space="preserve">Novokmet, A., Tomičić, Z., Vidaković, I. (2025). Remote Hearings and the Principle of Immediacy – A Croatian Perspective. </w:t>
      </w:r>
      <w:r>
        <w:rPr>
          <w:i/>
          <w:iCs/>
          <w:sz w:val="20"/>
          <w:szCs w:val="20"/>
        </w:rPr>
        <w:t xml:space="preserve">European Journal of Crime, Criminal Law and Criminal Justice</w:t>
      </w:r>
      <w:r>
        <w:rPr>
          <w:sz w:val="20"/>
          <w:szCs w:val="20"/>
        </w:rPr>
        <w:t xml:space="preserve">, 33(1–2), 102–132. doi: 10.1163/15718174-bja10071</w:t>
      </w:r>
    </w:p>
    <w:p>
      <w:pPr>
        <w:pStyle w:val="ListParagraph"/>
        <w:numPr>
          <w:ilvl w:val="0"/>
          <w:numId w:val="6"/>
        </w:numPr>
        <w:spacing w:after="70" w:line="264"/>
        <w:jc w:val="left"/>
      </w:pPr>
      <w:r>
        <w:rPr>
          <w:sz w:val="20"/>
          <w:szCs w:val="20"/>
        </w:rPr>
        <w:t xml:space="preserve">Vidaković, I. (2024). The Use of Predictive Systems of Artificial Intelligence Designed for Law Enforcement Authorities – The European Union Perspective [in Croatian]. </w:t>
      </w:r>
      <w:r>
        <w:rPr>
          <w:i/>
          <w:iCs/>
          <w:sz w:val="20"/>
          <w:szCs w:val="20"/>
        </w:rPr>
        <w:t xml:space="preserve">Croatian Annual of Criminal Sciences and Practice</w:t>
      </w:r>
      <w:r>
        <w:rPr>
          <w:sz w:val="20"/>
          <w:szCs w:val="20"/>
        </w:rPr>
        <w:t xml:space="preserve">, 31(1), 93–126. doi: 10.54070/hljk.31.1.4</w:t>
      </w:r>
    </w:p>
    <w:p>
      <w:pPr>
        <w:pStyle w:val="ListParagraph"/>
        <w:numPr>
          <w:ilvl w:val="0"/>
          <w:numId w:val="6"/>
        </w:numPr>
        <w:spacing w:after="70" w:line="264"/>
        <w:jc w:val="left"/>
      </w:pPr>
      <w:r>
        <w:rPr>
          <w:sz w:val="20"/>
          <w:szCs w:val="20"/>
        </w:rPr>
        <w:t xml:space="preserve">Novokmet, A., Tomičić, Z., Vidaković, I. (2023). Facial Recognition Technology in EU Criminal Justice – Human Rights Implications and Challenges. In: Duić, D., Petrašević, T., Novokmet, A. (eds.), </w:t>
      </w:r>
      <w:r>
        <w:rPr>
          <w:i/>
          <w:iCs/>
          <w:sz w:val="20"/>
          <w:szCs w:val="20"/>
        </w:rPr>
        <w:t xml:space="preserve">Digitalization and Green Transformation of the EU – Conference Book of Proceedings</w:t>
      </w:r>
      <w:r>
        <w:rPr>
          <w:sz w:val="20"/>
          <w:szCs w:val="20"/>
        </w:rPr>
        <w:t xml:space="preserve"> (ECLIC 7). Osijek: Faculty of Law Osijek, 525–570. doi: 10.25234/eclic/27461</w:t>
      </w:r>
    </w:p>
    <w:p>
      <w:pPr>
        <w:pStyle w:val="ListParagraph"/>
        <w:numPr>
          <w:ilvl w:val="0"/>
          <w:numId w:val="6"/>
        </w:numPr>
        <w:spacing w:after="70" w:line="264"/>
        <w:jc w:val="left"/>
      </w:pPr>
      <w:r>
        <w:rPr>
          <w:sz w:val="20"/>
          <w:szCs w:val="20"/>
        </w:rPr>
        <w:t xml:space="preserve">Vidaković, I. (2019). The Effect of the Justinianic Reform of Forced Heirship on Modern Forced Heirship Law of the Republic of Croatia [in Croatian]. </w:t>
      </w:r>
      <w:r>
        <w:rPr>
          <w:i/>
          <w:iCs/>
          <w:sz w:val="20"/>
          <w:szCs w:val="20"/>
        </w:rPr>
        <w:t xml:space="preserve">Paragraf</w:t>
      </w:r>
      <w:r>
        <w:rPr>
          <w:sz w:val="20"/>
          <w:szCs w:val="20"/>
        </w:rPr>
        <w:t xml:space="preserve">, 3(1), 205–226.</w:t>
      </w:r>
    </w:p>
    <w:p>
      <w:pPr>
        <w:keepNext/>
        <w:spacing w:after="60" w:before="140"/>
      </w:pPr>
      <w:r>
        <w:rPr>
          <w:b/>
          <w:bCs/>
          <w:i/>
          <w:iCs/>
          <w:color w:val="595959"/>
          <w:sz w:val="20"/>
          <w:szCs w:val="20"/>
        </w:rPr>
        <w:t xml:space="preserve">Reviews and conference reports</w:t>
      </w:r>
    </w:p>
    <w:p>
      <w:pPr>
        <w:pStyle w:val="ListParagraph"/>
        <w:numPr>
          <w:ilvl w:val="0"/>
          <w:numId w:val="7"/>
        </w:numPr>
        <w:spacing w:after="70" w:line="264"/>
        <w:jc w:val="left"/>
      </w:pPr>
      <w:r>
        <w:rPr>
          <w:sz w:val="20"/>
          <w:szCs w:val="20"/>
        </w:rPr>
        <w:t xml:space="preserve">Vidaković, I. (2025). The 37th Annual Conference of the Croatian Association of Criminal Sciences and Practice: Current Topics and Trends in Croatian Criminal Law (Opatija, 5–7 December 2024) [in Croatian]. </w:t>
      </w:r>
      <w:r>
        <w:rPr>
          <w:i/>
          <w:iCs/>
          <w:sz w:val="20"/>
          <w:szCs w:val="20"/>
        </w:rPr>
        <w:t xml:space="preserve">Croatian Annual of Criminal Sciences and Practice</w:t>
      </w:r>
      <w:r>
        <w:rPr>
          <w:sz w:val="20"/>
          <w:szCs w:val="20"/>
        </w:rPr>
        <w:t xml:space="preserve">, 32(1), 181–191.</w:t>
      </w:r>
    </w:p>
    <w:p>
      <w:pPr>
        <w:pStyle w:val="ListParagraph"/>
        <w:numPr>
          <w:ilvl w:val="0"/>
          <w:numId w:val="7"/>
        </w:numPr>
        <w:spacing w:after="70" w:line="264"/>
        <w:jc w:val="left"/>
      </w:pPr>
      <w:r>
        <w:rPr>
          <w:sz w:val="20"/>
          <w:szCs w:val="20"/>
        </w:rPr>
        <w:t xml:space="preserve">Vidaković, I. (2024). The 36th Annual Conference of the Croatian Association of Criminal Sciences and Practice: Use of Modern Technologies and Other Open Issues of Criminal Justice [in Croatian]. </w:t>
      </w:r>
      <w:r>
        <w:rPr>
          <w:i/>
          <w:iCs/>
          <w:sz w:val="20"/>
          <w:szCs w:val="20"/>
        </w:rPr>
        <w:t xml:space="preserve">Croatian Annual of Criminal Sciences and Practice</w:t>
      </w:r>
      <w:r>
        <w:rPr>
          <w:sz w:val="20"/>
          <w:szCs w:val="20"/>
        </w:rPr>
        <w:t xml:space="preserve">, 31(1), 255–266.</w:t>
      </w:r>
    </w:p>
    <w:p>
      <w:pPr>
        <w:pStyle w:val="ListParagraph"/>
        <w:numPr>
          <w:ilvl w:val="0"/>
          <w:numId w:val="7"/>
        </w:numPr>
        <w:spacing w:after="70" w:line="264"/>
        <w:jc w:val="left"/>
      </w:pPr>
      <w:r>
        <w:rPr>
          <w:sz w:val="20"/>
          <w:szCs w:val="20"/>
        </w:rPr>
        <w:t xml:space="preserve">Vidaković, I. (2024). Book review: Aleš Završnik and Katja Simončič (eds.), Law and Artificial Intelligence: Questions of Ethics, Human Rights and Social Harm, Dobra knjiga, Sarajevo, 2023 [in Croatian]. </w:t>
      </w:r>
      <w:r>
        <w:rPr>
          <w:i/>
          <w:iCs/>
          <w:sz w:val="20"/>
          <w:szCs w:val="20"/>
        </w:rPr>
        <w:t xml:space="preserve">Pravni vjesnik</w:t>
      </w:r>
      <w:r>
        <w:rPr>
          <w:sz w:val="20"/>
          <w:szCs w:val="20"/>
        </w:rPr>
        <w:t xml:space="preserve">, 40(1), 145–151. doi: 10.25234/pv/29074</w:t>
      </w:r>
    </w:p>
    <w:p>
      <w:pPr>
        <w:keepNext/>
        <w:spacing w:after="60" w:before="140"/>
      </w:pPr>
      <w:r>
        <w:rPr>
          <w:b/>
          <w:bCs/>
          <w:i/>
          <w:iCs/>
          <w:color w:val="595959"/>
          <w:sz w:val="20"/>
          <w:szCs w:val="20"/>
        </w:rPr>
        <w:t xml:space="preserve">Training materials</w:t>
      </w:r>
    </w:p>
    <w:p>
      <w:pPr>
        <w:pStyle w:val="ListParagraph"/>
        <w:numPr>
          <w:ilvl w:val="0"/>
          <w:numId w:val="8"/>
        </w:numPr>
        <w:spacing w:after="70" w:line="264"/>
        <w:jc w:val="left"/>
      </w:pPr>
      <w:r>
        <w:rPr>
          <w:sz w:val="20"/>
          <w:szCs w:val="20"/>
        </w:rPr>
        <w:t xml:space="preserve">Mudrić, M., Duić, D., Vidaković, I. (2026). </w:t>
      </w:r>
      <w:r>
        <w:rPr>
          <w:i/>
          <w:iCs/>
          <w:sz w:val="20"/>
          <w:szCs w:val="20"/>
        </w:rPr>
        <w:t xml:space="preserve">Legal Framework of Artificial Intelligence – Handbook</w:t>
      </w:r>
      <w:r>
        <w:rPr>
          <w:sz w:val="20"/>
          <w:szCs w:val="20"/>
        </w:rPr>
        <w:t xml:space="preserve"> [in Croatian]. Zagreb: Croatian Judicial Academy.</w:t>
      </w:r>
    </w:p>
    <w:p>
      <w:pPr>
        <w:spacing w:after="80" w:line="276"/>
        <w:jc w:val="both"/>
      </w:pPr>
      <w:r>
        <w:rPr>
          <w:b/>
          <w:bCs/>
          <w:sz w:val="20"/>
          <w:szCs w:val="20"/>
        </w:rPr>
        <w:t xml:space="preserve">Citation metrics</w:t>
      </w:r>
      <w:r>
        <w:rPr>
          <w:sz w:val="20"/>
          <w:szCs w:val="20"/>
        </w:rPr>
        <w:t xml:space="preserve"> (September 2026): Google Scholar – 30 citations, h-index 3, i10-index 1; ResearchGate – 8 publications, 683 reads.</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CONFERENCE PRESENTATIONS AND INVITED LECTURES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18 Sep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International Doctoral Symposium on Comparative Criminal Law and Beyond, Faculty of Law, University of Maribor (Slovenia) – presentation</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29 Jun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Round table “Artificial Intelligence and Law”, Rijeka – invited speaker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18 Jun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PhD Colloquium, Faculty of Law Osijek – presentation and moderation</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 12 Jun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International Scientific Conference “EU as a Global Player: Geopolitical Position of the EU in the New Global Order”, Osijek – paper: </w:t>
            </w:r>
            <w:r>
              <w:rPr>
                <w:b w:val="false"/>
                <w:bCs w:val="false"/>
                <w:i/>
                <w:iCs/>
                <w:sz w:val="20"/>
                <w:szCs w:val="20"/>
              </w:rPr>
              <w:t xml:space="preserve">Protection of Victims of Human Trafficking in Croatian Law</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 10 Apr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XIV AIDP Young Penalists Symposium “Criminal Law in the Age of Transitions: Between Sacred Cows and Core Values in Criminal Justice Systems”, Utrecht (Netherlands) – paper: </w:t>
            </w:r>
            <w:r>
              <w:rPr>
                <w:b w:val="false"/>
                <w:bCs w:val="false"/>
                <w:i/>
                <w:iCs/>
                <w:sz w:val="20"/>
                <w:szCs w:val="20"/>
              </w:rPr>
              <w:t xml:space="preserve">Rethinking the Privilege against Self-incrimination in the Context of AI and New Technologies: A European Perspective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22 Feb – 1 Mar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Winter ELSA Law School Osijek on Human Rights and Protection of Marginalised Social Groups – lecturer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27 Jan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DAAD Higher Dialogue with the Countries of the Western Balkans – HARTech Global Classroom – lecture: </w:t>
            </w:r>
            <w:r>
              <w:rPr>
                <w:b w:val="false"/>
                <w:bCs w:val="false"/>
                <w:i/>
                <w:iCs/>
                <w:sz w:val="20"/>
                <w:szCs w:val="20"/>
              </w:rPr>
              <w:t xml:space="preserve">Use of AI Tools in Criminal Proceedings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15 Jan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Law &amp; Tech Conference, Faculty of Law, University of Zagreb – panellist (panel “Technology as a Tool and a Target”)</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4 – 6 Dec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38th Annual Conference of the Croatian Association of Criminal Sciences and Practice “Criminal Justice Today – Between Reforms and Continuing Challenges”, Opatija – paper: </w:t>
            </w:r>
            <w:r>
              <w:rPr>
                <w:b w:val="false"/>
                <w:bCs w:val="false"/>
                <w:i/>
                <w:iCs/>
                <w:sz w:val="20"/>
                <w:szCs w:val="20"/>
              </w:rPr>
              <w:t xml:space="preserve">Potentials for the Use of Artificial Intelligence in the Work of the State Attorney’s Office through the Lens of Regulation (EU) 2024/1689</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 10 Oct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International Week of Criminal Law 5.0, University of Szeged (Hungary) – lecture: </w:t>
            </w:r>
            <w:r>
              <w:rPr>
                <w:b w:val="false"/>
                <w:bCs w:val="false"/>
                <w:i/>
                <w:iCs/>
                <w:sz w:val="20"/>
                <w:szCs w:val="20"/>
              </w:rPr>
              <w:t xml:space="preserve">The Right to an Effective Investigation in the Context of Trafficking in Human Beings: European Standards and National Practice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22 May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Congress of Social Work Students “Artificial Intelligence and Ethics in Social Work”, Faculty of Law Osijek – talk: </w:t>
            </w:r>
            <w:r>
              <w:rPr>
                <w:b w:val="false"/>
                <w:bCs w:val="false"/>
                <w:i/>
                <w:iCs/>
                <w:sz w:val="20"/>
                <w:szCs w:val="20"/>
              </w:rPr>
              <w:t xml:space="preserve">Predictive AI Systems – Do We Know a Person Will Commit a Crime Before They Do?</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14 May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Virtual Justice in Europe – Seminar on the Special Issue of the European Journal of Crime, Criminal Law and Criminal Justice, Digital Justice Center, Wrocław (Poland) – paper: </w:t>
            </w:r>
            <w:r>
              <w:rPr>
                <w:b w:val="false"/>
                <w:bCs w:val="false"/>
                <w:i/>
                <w:iCs/>
                <w:sz w:val="20"/>
                <w:szCs w:val="20"/>
              </w:rPr>
              <w:t xml:space="preserve">Remote Hearings and the Principle of Immediacy – A Croatian Perspective</w:t>
            </w:r>
            <w:r>
              <w:rPr>
                <w:b w:val="false"/>
                <w:bCs w:val="false"/>
                <w:sz w:val="20"/>
                <w:szCs w:val="20"/>
              </w:rPr>
              <w:t xml:space="preserve"> (with A. Novokmet)</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5 – 10 May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Science Festival 2025: Networks, Faculty of Law Osijek – lecturer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19 – 20 Sep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III ASCEA – Annual Scientific Conference of the Central European Academy, Budapest (Hungary) – paper: </w:t>
            </w:r>
            <w:r>
              <w:rPr>
                <w:b w:val="false"/>
                <w:bCs w:val="false"/>
                <w:i/>
                <w:iCs/>
                <w:sz w:val="20"/>
                <w:szCs w:val="20"/>
              </w:rPr>
              <w:t xml:space="preserve">Artificial Intelligence in Criminal Proceedings: Instigating Imbalances in Traditional Tendencies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17 Sep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RELEASE Final Event, Athens (Greece) – presentation: </w:t>
            </w:r>
            <w:r>
              <w:rPr>
                <w:b w:val="false"/>
                <w:bCs w:val="false"/>
                <w:i/>
                <w:iCs/>
                <w:sz w:val="20"/>
                <w:szCs w:val="20"/>
              </w:rPr>
              <w:t xml:space="preserve">Croatian Framework for Pre-trial Detention and Alternatives and Overview of Relevant ECtHR Case Law</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29 May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AI for Law and Law for AI, Center for International and Comparative Legal Studies (online) – paper: </w:t>
            </w:r>
            <w:r>
              <w:rPr>
                <w:b w:val="false"/>
                <w:bCs w:val="false"/>
                <w:i/>
                <w:iCs/>
                <w:sz w:val="20"/>
                <w:szCs w:val="20"/>
              </w:rPr>
              <w:t xml:space="preserve">Human Rights Implications of Real-time Facial Recognition – the EU AI Act’s Definitive Perspective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 10 May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European Days of the Faculty of Law Osijek 2024</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22 – 27 Apr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Science Festival Osijek 2024: Intelligence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17 Apr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Doctoral Seminar for PhD Students with Professor Thomas Weigend, Digital Justice Center, Wrocław – presentation: </w:t>
            </w:r>
            <w:r>
              <w:rPr>
                <w:b w:val="false"/>
                <w:bCs w:val="false"/>
                <w:i/>
                <w:iCs/>
                <w:sz w:val="20"/>
                <w:szCs w:val="20"/>
              </w:rPr>
              <w:t xml:space="preserve">Technology-Driven Shifts in Criminal Procedure: Balancing Efficiency and Defence Rights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Apr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Croatian Academy of Sciences and Arts, Scientific Council for Public Administration, Judiciary and the Rule of Law – round table “Regulation of Artificial Intelligence in the European Union: Technological Challenges and Ethical Issues” – presentation</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 8 Mar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RELEASE national workshops, Osijek and Vukovar – development of materials and presentations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8 Dec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Rijeka Doctoral Conference – RIDOC 2023, Faculty of Law Rijeka – paper: </w:t>
            </w:r>
            <w:r>
              <w:rPr>
                <w:b w:val="false"/>
                <w:bCs w:val="false"/>
                <w:i/>
                <w:iCs/>
                <w:sz w:val="20"/>
                <w:szCs w:val="20"/>
              </w:rPr>
              <w:t xml:space="preserve">Predictive Policing and Law Enforcement Authorities: A New European Union Perspective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7 – 8 Sep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International Scientific Conference “Digitalization and Green Transformation of the EU”, Osijek – paper: </w:t>
            </w:r>
            <w:r>
              <w:rPr>
                <w:b w:val="false"/>
                <w:bCs w:val="false"/>
                <w:i/>
                <w:iCs/>
                <w:sz w:val="20"/>
                <w:szCs w:val="20"/>
              </w:rPr>
              <w:t xml:space="preserve">Facial Recognition Technology in EU Criminal Justice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 10 Jun 2022</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International Scientific Conference, Osijek – paper: </w:t>
            </w:r>
            <w:r>
              <w:rPr>
                <w:b w:val="false"/>
                <w:bCs w:val="false"/>
                <w:i/>
                <w:iCs/>
                <w:sz w:val="20"/>
                <w:szCs w:val="20"/>
              </w:rPr>
              <w:t xml:space="preserve">Facial Recognition as an Investigative Technique – Legal Challenges and Consequences in European Criminal Justice</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JUDICIAL TRAINING (CROATIAN JUDICIAL ACADEMY)</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23 Sep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Workshop “Compliance with the AI Act; Artificial Intelligence and AI Literacy”</w:t>
            </w:r>
            <w:r>
              <w:rPr>
                <w:b w:val="false"/>
                <w:bCs w:val="false"/>
                <w:sz w:val="20"/>
                <w:szCs w:val="20"/>
              </w:rPr>
              <w:t xml:space="preserve"> – leader of online training for STiP (Croatian Association of Court Interpreters and Translators)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26 – 29 Aug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Summer School “Artificial Intelligence in the Judiciary”</w:t>
            </w:r>
            <w:r>
              <w:rPr>
                <w:b w:val="false"/>
                <w:bCs w:val="false"/>
                <w:sz w:val="20"/>
                <w:szCs w:val="20"/>
              </w:rPr>
              <w:t xml:space="preserve">, Dubrovnik (Judicial Academy) – lecture </w:t>
            </w:r>
            <w:r>
              <w:rPr>
                <w:b w:val="false"/>
                <w:bCs w:val="false"/>
                <w:i/>
                <w:iCs/>
                <w:sz w:val="20"/>
                <w:szCs w:val="20"/>
              </w:rPr>
              <w:t xml:space="preserve">The Impact of Artificial Intelligence on the Presumption of Innocence in the Judiciary</w:t>
            </w:r>
            <w:r>
              <w:rPr>
                <w:b w:val="false"/>
                <w:bCs w:val="false"/>
                <w:sz w:val="20"/>
                <w:szCs w:val="20"/>
              </w:rPr>
              <w:t xml:space="preserve"> and practical sessions </w:t>
            </w:r>
            <w:r>
              <w:rPr>
                <w:b w:val="false"/>
                <w:bCs w:val="false"/>
                <w:i/>
                <w:iCs/>
                <w:sz w:val="20"/>
                <w:szCs w:val="20"/>
              </w:rPr>
              <w:t xml:space="preserve">AI Tools in Everyday Work I and II</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9 Feb – 20 Apr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Workshops “The Legal Framework of Artificial Intelligence”</w:t>
            </w:r>
            <w:r>
              <w:rPr>
                <w:b w:val="false"/>
                <w:bCs w:val="false"/>
                <w:sz w:val="20"/>
                <w:szCs w:val="20"/>
              </w:rPr>
              <w:t xml:space="preserve"> – workshop leader (with M. Mudrić and D. Duić): Zagreb (9 and 20 Feb), Osijek (27 Feb), Split (5 Mar, online), Varaždin (12 Mar, online)</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19 – 22 Aug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Summer School “Artificial Intelligence and Cybersecurity in the Judiciary”</w:t>
            </w:r>
            <w:r>
              <w:rPr>
                <w:b w:val="false"/>
                <w:bCs w:val="false"/>
                <w:sz w:val="20"/>
                <w:szCs w:val="20"/>
              </w:rPr>
              <w:t xml:space="preserve">, Dubrovnik (Judicial Academy and Hanns Seidel Foundation) – lecture </w:t>
            </w:r>
            <w:r>
              <w:rPr>
                <w:b w:val="false"/>
                <w:bCs w:val="false"/>
                <w:i/>
                <w:iCs/>
                <w:sz w:val="20"/>
                <w:szCs w:val="20"/>
              </w:rPr>
              <w:t xml:space="preserve">The Use of AI in the Work of the State Attorney’s Office – Potentials and Limitations</w:t>
            </w:r>
            <w:r>
              <w:rPr>
                <w:b w:val="false"/>
                <w:bCs w:val="false"/>
                <w:sz w:val="20"/>
                <w:szCs w:val="20"/>
              </w:rPr>
              <w:t xml:space="preserve"> and workshop </w:t>
            </w:r>
            <w:r>
              <w:rPr>
                <w:b w:val="false"/>
                <w:bCs w:val="false"/>
                <w:i/>
                <w:iCs/>
                <w:sz w:val="20"/>
                <w:szCs w:val="20"/>
              </w:rPr>
              <w:t xml:space="preserve">Generative AI Tools in Everyday Work – Challenges</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26 Feb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Workshop “Cybercrime”</w:t>
            </w:r>
            <w:r>
              <w:rPr>
                <w:b w:val="false"/>
                <w:bCs w:val="false"/>
                <w:sz w:val="20"/>
                <w:szCs w:val="20"/>
              </w:rPr>
              <w:t xml:space="preserve">, Zagreb – workshop leader; lecture </w:t>
            </w:r>
            <w:r>
              <w:rPr>
                <w:b w:val="false"/>
                <w:bCs w:val="false"/>
                <w:i/>
                <w:iCs/>
                <w:sz w:val="20"/>
                <w:szCs w:val="20"/>
              </w:rPr>
              <w:t xml:space="preserve">The EU Artificial Intelligence Act</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26 – 29 Aug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bCs/>
                <w:sz w:val="20"/>
                <w:szCs w:val="20"/>
              </w:rPr>
              <w:t xml:space="preserve">Summer School “Artificial Intelligence Systems and the Judiciary”</w:t>
            </w:r>
            <w:r>
              <w:rPr>
                <w:b w:val="false"/>
                <w:bCs w:val="false"/>
                <w:sz w:val="20"/>
                <w:szCs w:val="20"/>
              </w:rPr>
              <w:t xml:space="preserve">, Dubrovnik (Judicial Academy, Hanns Seidel Foundation, Faculty of Law, University of Zagreb) – lecture </w:t>
            </w:r>
            <w:r>
              <w:rPr>
                <w:b w:val="false"/>
                <w:bCs w:val="false"/>
                <w:i/>
                <w:iCs/>
                <w:sz w:val="20"/>
                <w:szCs w:val="20"/>
              </w:rPr>
              <w:t xml:space="preserve">Modern Technologies in Criminal Proceedings</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CONFERENCE ORGANISATION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23 Oct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Faculty of Law Osijek Student Conference “Generation Lex” – organising committee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 12 Jun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 “EU as a Global Player: Geopolitical Position of the EU in the New Global Order”, Osijek – organising committee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12 – 13 Jun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 “Strong and Secure Europe: Legal and Economic Aspects”, Dubrovnik – organising committee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13 Jun 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ECLIC Predoctoral Conference 2024, Osijek – programme and organising committee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11 Dec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ELSA Osijek study workshop “Modern Slavery” – organiser and moderator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18 – 19 May 2023</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Annual Meeting of the Croatian Academy of Legal Sciences, Osijek – organising committee member</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2019</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1st Congress of Law Students in Osijek – organising committee member</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CONFERENCE ATTENDANCE AND FURTHER TRAINING</w:t>
      </w:r>
    </w:p>
    <w:p>
      <w:pPr>
        <w:pStyle w:val="ListParagraph"/>
        <w:numPr>
          <w:ilvl w:val="0"/>
          <w:numId w:val="5"/>
        </w:numPr>
        <w:spacing w:after="40"/>
      </w:pPr>
      <w:r>
        <w:rPr>
          <w:sz w:val="20"/>
          <w:szCs w:val="20"/>
        </w:rPr>
        <w:t xml:space="preserve">37th Annual Conference of the Croatian Association of Criminal Sciences and Practice “Current Topics and Trends in Croatian Criminal Law”, Opatija, 5–7 Dec 2024</w:t>
      </w:r>
    </w:p>
    <w:p>
      <w:pPr>
        <w:pStyle w:val="ListParagraph"/>
        <w:numPr>
          <w:ilvl w:val="0"/>
          <w:numId w:val="5"/>
        </w:numPr>
        <w:spacing w:after="40"/>
      </w:pPr>
      <w:r>
        <w:rPr>
          <w:sz w:val="20"/>
          <w:szCs w:val="20"/>
        </w:rPr>
        <w:t xml:space="preserve">XXI International Congress of Penal Law (AIDP) – Artificial Intelligence and Criminal Law, Paris, 25–28 Jun 2024</w:t>
      </w:r>
    </w:p>
    <w:p>
      <w:pPr>
        <w:pStyle w:val="ListParagraph"/>
        <w:numPr>
          <w:ilvl w:val="0"/>
          <w:numId w:val="5"/>
        </w:numPr>
        <w:spacing w:after="40"/>
      </w:pPr>
      <w:r>
        <w:rPr>
          <w:sz w:val="20"/>
          <w:szCs w:val="20"/>
        </w:rPr>
        <w:t xml:space="preserve">RELEASE workshop, Poznań, 21 May 2024; Alternatives to Pre-trial Detention International Seminar, Bratislava, 25 Apr 2024</w:t>
      </w:r>
    </w:p>
    <w:p>
      <w:pPr>
        <w:pStyle w:val="ListParagraph"/>
        <w:numPr>
          <w:ilvl w:val="0"/>
          <w:numId w:val="5"/>
        </w:numPr>
        <w:spacing w:after="40"/>
      </w:pPr>
      <w:r>
        <w:rPr>
          <w:sz w:val="20"/>
          <w:szCs w:val="20"/>
        </w:rPr>
        <w:t xml:space="preserve">Artificial Intelligence and Public Sector: Challenges, More Challenges and Opportunities, Zagreb, 24–25 Jan 2024</w:t>
      </w:r>
    </w:p>
    <w:p>
      <w:pPr>
        <w:pStyle w:val="ListParagraph"/>
        <w:numPr>
          <w:ilvl w:val="0"/>
          <w:numId w:val="5"/>
        </w:numPr>
        <w:spacing w:after="40"/>
      </w:pPr>
      <w:r>
        <w:rPr>
          <w:sz w:val="20"/>
          <w:szCs w:val="20"/>
        </w:rPr>
        <w:t xml:space="preserve">36th Annual Conference of the Croatian Association of Criminal Sciences and Practice, Opatija, 7–9 Dec 2023; AIDP International Colloquium (Section IV) “International Perspectives on AI”, Opatija, 7–8 Dec 2023; “Prosecution of Crimes in Ukraine and Automated Weapons under the Law of War”, Opatija, 6 Dec 2023</w:t>
      </w:r>
    </w:p>
    <w:p>
      <w:pPr>
        <w:pStyle w:val="ListParagraph"/>
        <w:numPr>
          <w:ilvl w:val="0"/>
          <w:numId w:val="5"/>
        </w:numPr>
        <w:spacing w:after="40"/>
      </w:pPr>
      <w:r>
        <w:rPr>
          <w:sz w:val="20"/>
          <w:szCs w:val="20"/>
        </w:rPr>
        <w:t xml:space="preserve">Transatlantic Dialogues for PhD Students, Osijek, 4 Dec 2023</w:t>
      </w:r>
    </w:p>
    <w:p>
      <w:pPr>
        <w:pStyle w:val="ListParagraph"/>
        <w:numPr>
          <w:ilvl w:val="0"/>
          <w:numId w:val="5"/>
        </w:numPr>
        <w:spacing w:after="40"/>
      </w:pPr>
      <w:r>
        <w:rPr>
          <w:sz w:val="20"/>
          <w:szCs w:val="20"/>
        </w:rPr>
        <w:t xml:space="preserve">Spring Academy on Artificial Intelligence and International Law, T.M.C. Asser Institute, The Hague, 27–31 Mar 2023</w:t>
      </w:r>
    </w:p>
    <w:p>
      <w:pPr>
        <w:pStyle w:val="ListParagraph"/>
        <w:numPr>
          <w:ilvl w:val="0"/>
          <w:numId w:val="5"/>
        </w:numPr>
        <w:spacing w:after="40"/>
      </w:pPr>
      <w:r>
        <w:rPr>
          <w:sz w:val="20"/>
          <w:szCs w:val="20"/>
        </w:rPr>
        <w:t xml:space="preserve">INNOCENT Project Co-creation Workshop (presumption of innocence and electronic evidence), Poznań, 24–26 Jan 2023</w:t>
      </w:r>
    </w:p>
    <w:p>
      <w:pPr>
        <w:pStyle w:val="ListParagraph"/>
        <w:numPr>
          <w:ilvl w:val="0"/>
          <w:numId w:val="5"/>
        </w:numPr>
        <w:spacing w:after="40"/>
      </w:pPr>
      <w:r>
        <w:rPr>
          <w:sz w:val="20"/>
          <w:szCs w:val="20"/>
        </w:rPr>
        <w:t xml:space="preserve">19th Šipan Summer Seminar “The EU in the Complex Geostrategic Environment”, Dubrovnik, 24–28 Jun 2022</w:t>
      </w:r>
    </w:p>
    <w:p>
      <w:pPr>
        <w:pStyle w:val="ListParagraph"/>
        <w:numPr>
          <w:ilvl w:val="0"/>
          <w:numId w:val="5"/>
        </w:numPr>
        <w:spacing w:after="40"/>
      </w:pPr>
      <w:r>
        <w:rPr>
          <w:sz w:val="20"/>
          <w:szCs w:val="20"/>
        </w:rPr>
        <w:t xml:space="preserve">Online courses: Cybercrime – Basic Module (2022); Pre-trial Investigation and the ECHR (2022); Introduction to the ECHR and the ECtHR (2022)</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POSITIONS OF RESPONSIBILITY AND MEMBERSHIPS</w:t>
      </w:r>
    </w:p>
    <w:p>
      <w:pPr>
        <w:keepNext/>
        <w:spacing w:after="60" w:before="140"/>
      </w:pPr>
      <w:r>
        <w:rPr>
          <w:b/>
          <w:bCs/>
          <w:i/>
          <w:iCs/>
          <w:color w:val="595959"/>
          <w:sz w:val="20"/>
          <w:szCs w:val="20"/>
        </w:rPr>
        <w:t xml:space="preserve">Faculty and University</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 Oct 2023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Representative of Teaching Assistants in the Faculty Council, Faculty of Law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 Oct 2023 – 30 Sep 2026</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Member of the Committee for Postgraduate Studies, Josip Juraj Strossmayer University of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15 Sep 2023 – Dec 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Member of the Board for Statutory and Legal Matters, Josip Juraj Strossmayer University of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6 Feb 2023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Secretary of the University Specialist Study in Criminal Law, Faculty of Law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2025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Associate in the lifelong learning programme “Information and Communication Technologies in Law”, Faculty of Law Osijek</w:t>
            </w:r>
          </w:p>
        </w:tc>
      </w:tr>
    </w:tbl>
    <w:p>
      <w:pPr>
        <w:keepNext/>
        <w:spacing w:after="60" w:before="140"/>
      </w:pPr>
      <w:r>
        <w:rPr>
          <w:b/>
          <w:bCs/>
          <w:i/>
          <w:iCs/>
          <w:color w:val="595959"/>
          <w:sz w:val="20"/>
          <w:szCs w:val="20"/>
        </w:rPr>
        <w:t xml:space="preserve">Professional associations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2024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Croatian Association for European Criminal Law</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2023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Association Internationale de Droit Pénal (AIDP)</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2023 – present</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Croatian Association of Criminal Sciences and Practice</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AWARDS AND SCHOLARSHIPS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2025</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Erasmus+ staff mobility grant (University of Szeged)</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2024</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CEEPUS Freemover scholarship for a research stay in Wrocław</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2019</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Special Dean’s Award for participation and results in Moot Court Croatia 2018, Faculty of Law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2015, 2016, 2017</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Dean’s Award for academic excellence in the previous academic year, Faculty of Law Osijek</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2018</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Scholarship for Excellence, Josip Juraj Strossmayer University of Osijek</w:t>
            </w:r>
          </w:p>
        </w:tc>
      </w:tr>
    </w:tbl>
    <w:p>
      <w:pPr>
        <w:keepNext/>
        <w:pBdr>
          <w:bottom w:val="single" w:color="1F3864" w:sz="8" w:space="2"/>
        </w:pBdr>
        <w:spacing w:after="100" w:before="280"/>
      </w:pPr>
      <w:r>
        <w:rPr>
          <w:rFonts w:ascii="Calibri" w:cs="Calibri" w:eastAsia="Calibri" w:hAnsi="Calibri"/>
          <w:b/>
          <w:bCs/>
          <w:color w:val="1F3864"/>
          <w:spacing w:val="20"/>
          <w:sz w:val="22"/>
          <w:szCs w:val="22"/>
        </w:rPr>
        <w:t xml:space="preserve">STUDENT ACTIVITIES</w:t>
      </w:r>
    </w:p>
    <w:p>
      <w:pPr>
        <w:pStyle w:val="ListParagraph"/>
        <w:numPr>
          <w:ilvl w:val="0"/>
          <w:numId w:val="5"/>
        </w:numPr>
        <w:spacing w:after="40"/>
      </w:pPr>
      <w:r>
        <w:rPr>
          <w:sz w:val="20"/>
          <w:szCs w:val="20"/>
        </w:rPr>
        <w:t xml:space="preserve">President of the Student Council, Faculty of Law Osijek (2017 – 2018)</w:t>
      </w:r>
    </w:p>
    <w:p>
      <w:pPr>
        <w:pStyle w:val="ListParagraph"/>
        <w:numPr>
          <w:ilvl w:val="0"/>
          <w:numId w:val="5"/>
        </w:numPr>
        <w:spacing w:after="40"/>
      </w:pPr>
      <w:r>
        <w:rPr>
          <w:sz w:val="20"/>
          <w:szCs w:val="20"/>
        </w:rPr>
        <w:t xml:space="preserve">President of the Debate Club, Faculty of Law Osijek (2016 – 2019)</w:t>
      </w:r>
    </w:p>
    <w:p>
      <w:pPr>
        <w:pStyle w:val="ListParagraph"/>
        <w:numPr>
          <w:ilvl w:val="0"/>
          <w:numId w:val="5"/>
        </w:numPr>
        <w:spacing w:after="40"/>
      </w:pPr>
      <w:r>
        <w:rPr>
          <w:sz w:val="20"/>
          <w:szCs w:val="20"/>
        </w:rPr>
        <w:t xml:space="preserve">Student representative in the Faculty Council (2017 – 2019) and the Ethics Committee (2017 – 2019), Faculty of Law Osijek</w:t>
      </w:r>
    </w:p>
    <w:p>
      <w:pPr>
        <w:pStyle w:val="ListParagraph"/>
        <w:numPr>
          <w:ilvl w:val="0"/>
          <w:numId w:val="5"/>
        </w:numPr>
        <w:spacing w:after="40"/>
      </w:pPr>
      <w:r>
        <w:rPr>
          <w:sz w:val="20"/>
          <w:szCs w:val="20"/>
        </w:rPr>
        <w:t xml:space="preserve">Finalist, Moot Court Croatia 2018</w:t>
      </w:r>
    </w:p>
    <w:p>
      <w:pPr>
        <w:keepNext/>
        <w:pBdr>
          <w:bottom w:val="single" w:color="1F3864" w:sz="8" w:space="2"/>
        </w:pBdr>
        <w:spacing w:after="100" w:before="280"/>
      </w:pPr>
      <w:r>
        <w:rPr>
          <w:rFonts w:ascii="Calibri" w:cs="Calibri" w:eastAsia="Calibri" w:hAnsi="Calibri"/>
          <w:b/>
          <w:bCs/>
          <w:color w:val="1F3864"/>
          <w:spacing w:val="20"/>
          <w:sz w:val="22"/>
          <w:szCs w:val="22"/>
        </w:rPr>
        <w:t xml:space="preserve">LANGUAGES AND SKILLS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2350"/>
        <w:gridCol w:w="7288"/>
      </w:tblGrid>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Mother tongue</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Croatian</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Other languages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English – C1 (all skills, TOEFL); German – A1</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Digital skills</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legal research and databases; use of AI tools (including generative AI) in research and teaching</w:t>
            </w:r>
          </w:p>
        </w:tc>
      </w:tr>
      <w:tr>
        <w:trPr>
          <w:cantSplit/>
        </w:trPr>
        <w:tc>
          <w:tcPr>
            <w:tcW w:type="dxa" w:w="2350"/>
            <w:tcBorders>
              <w:top w:val="none" w:color="FFFFFF" w:sz="0"/>
              <w:left w:val="none" w:color="FFFFFF" w:sz="0"/>
              <w:bottom w:val="none" w:color="FFFFFF" w:sz="0"/>
              <w:right w:val="none" w:color="FFFFFF" w:sz="0"/>
            </w:tcBorders>
            <w:tcMar>
              <w:top w:type="dxa" w:w="40"/>
              <w:left w:type="dxa" w:w="0"/>
              <w:bottom w:type="dxa" w:w="40"/>
              <w:right w:type="dxa" w:w="120"/>
            </w:tcMar>
          </w:tcPr>
          <w:p>
            <w:r>
              <w:rPr>
                <w:color w:val="595959"/>
                <w:sz w:val="18"/>
                <w:szCs w:val="18"/>
              </w:rPr>
              <w:t xml:space="preserve">Driving licence</w:t>
            </w:r>
          </w:p>
        </w:tc>
        <w:tc>
          <w:tcPr>
            <w:tcW w:type="dxa" w:w="7288"/>
            <w:tcBorders>
              <w:top w:val="none" w:color="FFFFFF" w:sz="0"/>
              <w:left w:val="none" w:color="FFFFFF" w:sz="0"/>
              <w:bottom w:val="none" w:color="FFFFFF" w:sz="0"/>
              <w:right w:val="none" w:color="FFFFFF" w:sz="0"/>
            </w:tcBorders>
            <w:tcMar>
              <w:top w:type="dxa" w:w="40"/>
              <w:left w:type="dxa" w:w="0"/>
              <w:bottom w:type="dxa" w:w="40"/>
              <w:right w:type="dxa" w:w="0"/>
            </w:tcMar>
          </w:tcPr>
          <w:p>
            <w:r>
              <w:rPr>
                <w:b w:val="false"/>
                <w:bCs w:val="false"/>
                <w:sz w:val="20"/>
                <w:szCs w:val="20"/>
              </w:rPr>
              <w:t xml:space="preserve">Category B</w:t>
            </w:r>
          </w:p>
        </w:tc>
      </w:tr>
    </w:tbl>
    <w:sectPr>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6"/>
        <w:szCs w:val="16"/>
      </w:rPr>
      <w:t xml:space="preserve">Ivan Vidaković – Životopis (listopad 2026.)  ·  </w:t>
    </w:r>
    <w:r>
      <w:rPr>
        <w:color w:val="595959"/>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95959"/>
        <w:sz w:val="16"/>
        <w:szCs w:val="16"/>
      </w:rPr>
      <w:t xml:space="preserve">Ivan Vidaković – Curriculum Vitae (October 2026)  ·  </w:t>
    </w:r>
    <w:r>
      <w:rPr>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400" w:hanging="400"/>
      </w:pPr>
      <w:rPr>
        <w:sz w:val="20"/>
        <w:szCs w:val="20"/>
      </w:rPr>
    </w:lvl>
  </w:abstractNum>
  <w:abstractNum w:abstractNumId="4" w15:restartNumberingAfterBreak="0">
    <w:multiLevelType w:val="hybridMultilevel"/>
    <w:lvl w:ilvl="0" w15:tentative="1">
      <w:start w:val="1"/>
      <w:numFmt w:val="decimal"/>
      <w:lvlText w:val="%1."/>
      <w:lvlJc w:val="left"/>
      <w:pPr>
        <w:ind w:left="400" w:hanging="400"/>
      </w:pPr>
      <w:rPr>
        <w:sz w:val="20"/>
        <w:szCs w:val="20"/>
      </w:rPr>
    </w:lvl>
  </w:abstractNum>
  <w:abstractNum w:abstractNumId="5" w15:restartNumberingAfterBreak="0">
    <w:multiLevelType w:val="hybridMultilevel"/>
    <w:lvl w:ilvl="0" w15:tentative="1">
      <w:start w:val="1"/>
      <w:numFmt w:val="decimal"/>
      <w:lvlText w:val="%1."/>
      <w:lvlJc w:val="left"/>
      <w:pPr>
        <w:ind w:left="400" w:hanging="400"/>
      </w:pPr>
      <w:rPr>
        <w:sz w:val="20"/>
        <w:szCs w:val="20"/>
      </w:rPr>
    </w:lvl>
  </w:abstractNum>
  <w:abstractNum w:abstractNumId="6" w15:restartNumberingAfterBreak="0">
    <w:multiLevelType w:val="hybridMultilevel"/>
    <w:lvl w:ilvl="0" w15:tentative="1">
      <w:start w:val="1"/>
      <w:numFmt w:val="decimal"/>
      <w:lvlText w:val="%1."/>
      <w:lvlJc w:val="left"/>
      <w:pPr>
        <w:ind w:left="400" w:hanging="400"/>
      </w:pPr>
      <w:rPr>
        <w:sz w:val="20"/>
        <w:szCs w:val="20"/>
      </w:rPr>
    </w:lvl>
  </w:abstractNum>
  <w:abstractNum w:abstractNumId="7" w15:restartNumberingAfterBreak="0">
    <w:multiLevelType w:val="hybridMultilevel"/>
    <w:lvl w:ilvl="0" w15:tentative="1">
      <w:start w:val="1"/>
      <w:numFmt w:val="decimal"/>
      <w:lvlText w:val="%1."/>
      <w:lvlJc w:val="left"/>
      <w:pPr>
        <w:ind w:left="400" w:hanging="400"/>
      </w:pPr>
      <w:rPr>
        <w:sz w:val="20"/>
        <w:szCs w:val="20"/>
      </w:rPr>
    </w:lvl>
  </w:abstractNum>
  <w:abstractNum w:abstractNumId="8" w15:restartNumberingAfterBreak="0">
    <w:multiLevelType w:val="hybridMultilevel"/>
    <w:lvl w:ilvl="0" w15:tentative="1">
      <w:start w:val="1"/>
      <w:numFmt w:val="decimal"/>
      <w:lvlText w:val="%1."/>
      <w:lvlJc w:val="left"/>
      <w:pPr>
        <w:ind w:left="400" w:hanging="400"/>
      </w:pPr>
      <w:rPr>
        <w:sz w:val="20"/>
        <w:szCs w:val="20"/>
      </w:r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2"/>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2djucvah73hjmodpcl2zf" Type="http://schemas.openxmlformats.org/officeDocument/2006/relationships/hyperlink" Target="https://orcid.org/0000-0002-7003-632X" TargetMode="External"/><Relationship Id="rIdhecruvqusf2yvymxrkv2e" Type="http://schemas.openxmlformats.org/officeDocument/2006/relationships/hyperlink" Target="https://www.croris.hr/osobe/profil/44676" TargetMode="External"/><Relationship Id="rIdzvnlgvili0oczmcubqvw4" Type="http://schemas.openxmlformats.org/officeDocument/2006/relationships/hyperlink" Target="https://scholar.google.com/citations?user=jmr4JSkAAAAJ" TargetMode="External"/><Relationship Id="rIdpg9pzumvokvdqqb57rerj" Type="http://schemas.openxmlformats.org/officeDocument/2006/relationships/hyperlink" Target="https://www.researchgate.net/profile/Ivan-Vidakovic-2" TargetMode="External"/><Relationship Id="rIdtc4xrq1xaevuftgk9u2kw" Type="http://schemas.openxmlformats.org/officeDocument/2006/relationships/hyperlink" Target="https://www.linkedin.com/in/ivan-vidakovi%C4%87-444565234/" TargetMode="External"/><Relationship Id="rIdmkikk2rwdkp_qxlaa1u7p" Type="http://schemas.openxmlformats.org/officeDocument/2006/relationships/hyperlink" Target="https://www.pravos.unios.hr/djelatnici/?id=IV176" TargetMode="External"/><Relationship Id="rIdxkkpy__8qblwq1zmus64y" Type="http://schemas.openxmlformats.org/officeDocument/2006/relationships/hyperlink" Target="https://orcid.org/0000-0002-7003-632X" TargetMode="External"/><Relationship Id="rIdudfpcrimeeipomdx_x5_f" Type="http://schemas.openxmlformats.org/officeDocument/2006/relationships/hyperlink" Target="https://www.croris.hr/osobe/profil/44676" TargetMode="External"/><Relationship Id="rIdywqphd5_o4om91wqqbi7u" Type="http://schemas.openxmlformats.org/officeDocument/2006/relationships/hyperlink" Target="https://scholar.google.com/citations?user=jmr4JSkAAAAJ" TargetMode="External"/><Relationship Id="rIddmcyjjc8fhrinba_ynnz3" Type="http://schemas.openxmlformats.org/officeDocument/2006/relationships/hyperlink" Target="https://www.researchgate.net/profile/Ivan-Vidakovic-2" TargetMode="External"/><Relationship Id="rIdkbzsk48lc3dpvro2kfzeo" Type="http://schemas.openxmlformats.org/officeDocument/2006/relationships/hyperlink" Target="https://www.linkedin.com/in/ivan-vidakovi%C4%87-444565234/" TargetMode="External"/><Relationship Id="rIds63se_eviuiezfi-wdqpi" Type="http://schemas.openxmlformats.org/officeDocument/2006/relationships/hyperlink" Target="https://www.pravos.unios.hr/djelatnici/?id=IV176"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Ivan Vidaković – Životopis / Curriculum Vitae</dc:title>
  <dc:creator>Ivan Vidaković</dc:creator>
  <cp:lastModifiedBy>Un-named</cp:lastModifiedBy>
  <cp:revision>1</cp:revision>
  <dcterms:created xsi:type="dcterms:W3CDTF">2026-10-02T07:13:17.056Z</dcterms:created>
  <dcterms:modified xsi:type="dcterms:W3CDTF">2026-10-02T07:13:17.056Z</dcterms:modified>
</cp:coreProperties>
</file>

<file path=docProps/custom.xml><?xml version="1.0" encoding="utf-8"?>
<Properties xmlns="http://schemas.openxmlformats.org/officeDocument/2006/custom-properties" xmlns:vt="http://schemas.openxmlformats.org/officeDocument/2006/docPropsVTypes"/>
</file>