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138"/>
        <w:gridCol w:w="3798"/>
        <w:gridCol w:w="3017"/>
      </w:tblGrid>
      <w:tr w:rsidR="00C67C6A" w:rsidRPr="005450A4">
        <w:trPr>
          <w:trHeight w:val="405"/>
        </w:trPr>
        <w:tc>
          <w:tcPr>
            <w:tcW w:w="1194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Naziv predmeta</w:t>
            </w:r>
          </w:p>
        </w:tc>
        <w:tc>
          <w:tcPr>
            <w:tcW w:w="3806" w:type="pct"/>
            <w:gridSpan w:val="2"/>
            <w:vAlign w:val="center"/>
          </w:tcPr>
          <w:p w:rsidR="00C67C6A" w:rsidRPr="005450A4" w:rsidRDefault="00C67C6A" w:rsidP="00EA45A1">
            <w:pPr>
              <w:pStyle w:val="FieldText"/>
              <w:jc w:val="center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5450A4">
              <w:rPr>
                <w:rFonts w:ascii="Arial Narrow" w:hAnsi="Arial Narrow" w:cs="Arial"/>
                <w:sz w:val="22"/>
                <w:szCs w:val="22"/>
                <w:lang w:val="hr-HR"/>
              </w:rPr>
              <w:t>SOCIOLOGIJA - SEMINAR</w:t>
            </w:r>
          </w:p>
        </w:tc>
      </w:tr>
      <w:tr w:rsidR="00C67C6A" w:rsidRPr="005450A4">
        <w:trPr>
          <w:trHeight w:val="405"/>
        </w:trPr>
        <w:tc>
          <w:tcPr>
            <w:tcW w:w="1194" w:type="pct"/>
            <w:vAlign w:val="center"/>
          </w:tcPr>
          <w:p w:rsidR="00C67C6A" w:rsidRPr="005450A4" w:rsidRDefault="00C67C6A" w:rsidP="00A32BAD">
            <w:pPr>
              <w:pStyle w:val="Heading3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b w:val="0"/>
                <w:sz w:val="22"/>
                <w:szCs w:val="22"/>
              </w:rPr>
              <w:t>Nositelj predmeta</w:t>
            </w:r>
          </w:p>
        </w:tc>
        <w:tc>
          <w:tcPr>
            <w:tcW w:w="3806" w:type="pct"/>
            <w:gridSpan w:val="2"/>
            <w:vAlign w:val="center"/>
          </w:tcPr>
          <w:p w:rsidR="00C67C6A" w:rsidRPr="005450A4" w:rsidRDefault="003D328E" w:rsidP="00EA45A1">
            <w:pPr>
              <w:pStyle w:val="Heading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Izv.prof.</w:t>
            </w:r>
            <w:r w:rsidR="00C67C6A" w:rsidRPr="005450A4">
              <w:rPr>
                <w:rFonts w:ascii="Arial Narrow" w:hAnsi="Arial Narrow" w:cs="Arial"/>
                <w:sz w:val="22"/>
                <w:szCs w:val="22"/>
              </w:rPr>
              <w:t xml:space="preserve"> dr.</w:t>
            </w:r>
            <w:r>
              <w:rPr>
                <w:rFonts w:ascii="Arial Narrow" w:hAnsi="Arial Narrow" w:cs="Arial"/>
                <w:sz w:val="22"/>
                <w:szCs w:val="22"/>
              </w:rPr>
              <w:t>sc.</w:t>
            </w:r>
            <w:bookmarkStart w:id="0" w:name="_GoBack"/>
            <w:bookmarkEnd w:id="0"/>
            <w:r w:rsidR="00C67C6A" w:rsidRPr="005450A4">
              <w:rPr>
                <w:rFonts w:ascii="Arial Narrow" w:hAnsi="Arial Narrow" w:cs="Arial"/>
                <w:sz w:val="22"/>
                <w:szCs w:val="22"/>
              </w:rPr>
              <w:t xml:space="preserve"> Josip Berdica</w:t>
            </w:r>
          </w:p>
        </w:tc>
      </w:tr>
      <w:tr w:rsidR="00C67C6A" w:rsidRPr="005450A4">
        <w:trPr>
          <w:trHeight w:val="405"/>
        </w:trPr>
        <w:tc>
          <w:tcPr>
            <w:tcW w:w="1194" w:type="pct"/>
          </w:tcPr>
          <w:p w:rsidR="00C67C6A" w:rsidRPr="005450A4" w:rsidRDefault="00C67C6A" w:rsidP="00A32BAD">
            <w:pPr>
              <w:pStyle w:val="Heading3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b w:val="0"/>
                <w:sz w:val="22"/>
                <w:szCs w:val="22"/>
              </w:rPr>
              <w:t>Nastavu izvodi</w:t>
            </w:r>
          </w:p>
        </w:tc>
        <w:tc>
          <w:tcPr>
            <w:tcW w:w="3806" w:type="pct"/>
            <w:gridSpan w:val="2"/>
            <w:vAlign w:val="center"/>
          </w:tcPr>
          <w:p w:rsidR="00C67C6A" w:rsidRPr="005450A4" w:rsidRDefault="00C67C6A" w:rsidP="00EA45A1">
            <w:pPr>
              <w:pStyle w:val="Heading3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sz w:val="22"/>
                <w:szCs w:val="22"/>
              </w:rPr>
              <w:t>Toni Pranić, mag. soc.</w:t>
            </w:r>
          </w:p>
        </w:tc>
      </w:tr>
      <w:tr w:rsidR="00C67C6A" w:rsidRPr="005450A4">
        <w:trPr>
          <w:trHeight w:val="405"/>
        </w:trPr>
        <w:tc>
          <w:tcPr>
            <w:tcW w:w="1194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Studijski program</w:t>
            </w:r>
          </w:p>
        </w:tc>
        <w:tc>
          <w:tcPr>
            <w:tcW w:w="3806" w:type="pct"/>
            <w:gridSpan w:val="2"/>
            <w:vAlign w:val="center"/>
          </w:tcPr>
          <w:p w:rsidR="00C67C6A" w:rsidRPr="00EA45A1" w:rsidRDefault="00C67C6A" w:rsidP="00EA45A1">
            <w:pPr>
              <w:pStyle w:val="FieldText"/>
              <w:jc w:val="center"/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</w:pPr>
            <w:r w:rsidRPr="00EA45A1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Integrirani preddiplomski i diplomski studij</w:t>
            </w:r>
          </w:p>
        </w:tc>
      </w:tr>
      <w:tr w:rsidR="00C67C6A" w:rsidRPr="005450A4">
        <w:trPr>
          <w:trHeight w:val="405"/>
        </w:trPr>
        <w:tc>
          <w:tcPr>
            <w:tcW w:w="1194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Status predmeta</w:t>
            </w:r>
          </w:p>
        </w:tc>
        <w:tc>
          <w:tcPr>
            <w:tcW w:w="3806" w:type="pct"/>
            <w:gridSpan w:val="2"/>
            <w:vAlign w:val="center"/>
          </w:tcPr>
          <w:p w:rsidR="00C67C6A" w:rsidRPr="00EA45A1" w:rsidRDefault="00C67C6A" w:rsidP="00EA45A1">
            <w:pPr>
              <w:pStyle w:val="FieldText"/>
              <w:jc w:val="center"/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</w:pPr>
            <w:r w:rsidRPr="00EA45A1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Obvezni</w:t>
            </w:r>
          </w:p>
        </w:tc>
      </w:tr>
      <w:tr w:rsidR="00C67C6A" w:rsidRPr="005450A4">
        <w:trPr>
          <w:trHeight w:val="405"/>
        </w:trPr>
        <w:tc>
          <w:tcPr>
            <w:tcW w:w="1194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3806" w:type="pct"/>
            <w:gridSpan w:val="2"/>
            <w:vAlign w:val="center"/>
          </w:tcPr>
          <w:p w:rsidR="00C67C6A" w:rsidRPr="00EA45A1" w:rsidRDefault="00C67C6A" w:rsidP="00EA45A1">
            <w:pPr>
              <w:pStyle w:val="FieldText"/>
              <w:jc w:val="center"/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</w:pPr>
            <w:r w:rsidRPr="00EA45A1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Prva godina (I</w:t>
            </w:r>
            <w:r w:rsidR="0059555D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I</w:t>
            </w:r>
            <w:r w:rsidRPr="00EA45A1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. semestar)</w:t>
            </w:r>
          </w:p>
        </w:tc>
      </w:tr>
      <w:tr w:rsidR="00C67C6A" w:rsidRPr="005450A4">
        <w:trPr>
          <w:trHeight w:val="145"/>
        </w:trPr>
        <w:tc>
          <w:tcPr>
            <w:tcW w:w="1194" w:type="pct"/>
            <w:vMerge w:val="restar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Bodovna vrijednost i način izvođenja nastave</w:t>
            </w:r>
          </w:p>
        </w:tc>
        <w:tc>
          <w:tcPr>
            <w:tcW w:w="2121" w:type="pct"/>
            <w:vAlign w:val="center"/>
          </w:tcPr>
          <w:p w:rsidR="00C67C6A" w:rsidRPr="005450A4" w:rsidRDefault="00C67C6A" w:rsidP="00A32BAD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ECTS koeficijent opterećenja studenata</w:t>
            </w:r>
          </w:p>
        </w:tc>
        <w:tc>
          <w:tcPr>
            <w:tcW w:w="1685" w:type="pct"/>
            <w:vAlign w:val="center"/>
          </w:tcPr>
          <w:p w:rsidR="00C67C6A" w:rsidRPr="00EA45A1" w:rsidRDefault="00C67C6A" w:rsidP="00A32BAD">
            <w:pPr>
              <w:pStyle w:val="FieldText"/>
              <w:jc w:val="center"/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</w:pPr>
            <w:r w:rsidRPr="00EA45A1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3</w:t>
            </w:r>
          </w:p>
        </w:tc>
      </w:tr>
      <w:tr w:rsidR="00C67C6A" w:rsidRPr="005450A4">
        <w:trPr>
          <w:trHeight w:val="145"/>
        </w:trPr>
        <w:tc>
          <w:tcPr>
            <w:tcW w:w="1194" w:type="pct"/>
            <w:vMerge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2121" w:type="pct"/>
            <w:vAlign w:val="center"/>
          </w:tcPr>
          <w:p w:rsidR="00C67C6A" w:rsidRPr="005450A4" w:rsidRDefault="00C67C6A" w:rsidP="00A32BAD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Broj sati (P+V+S)</w:t>
            </w:r>
          </w:p>
        </w:tc>
        <w:tc>
          <w:tcPr>
            <w:tcW w:w="1685" w:type="pct"/>
            <w:vAlign w:val="center"/>
          </w:tcPr>
          <w:p w:rsidR="00C67C6A" w:rsidRPr="00EA45A1" w:rsidRDefault="00C67C6A" w:rsidP="00A32BAD">
            <w:pPr>
              <w:pStyle w:val="FieldText"/>
              <w:jc w:val="center"/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</w:pPr>
            <w:r w:rsidRPr="00EA45A1">
              <w:rPr>
                <w:rFonts w:ascii="Arial Narrow" w:hAnsi="Arial Narrow" w:cs="Arial"/>
                <w:b w:val="0"/>
                <w:bCs/>
                <w:sz w:val="22"/>
                <w:szCs w:val="22"/>
                <w:lang w:val="hr-HR"/>
              </w:rPr>
              <w:t>0+0+30</w:t>
            </w:r>
          </w:p>
        </w:tc>
      </w:tr>
    </w:tbl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  <w:b/>
        </w:rPr>
      </w:pPr>
      <w:r w:rsidRPr="005450A4">
        <w:rPr>
          <w:rFonts w:ascii="Arial Narrow" w:hAnsi="Arial Narrow"/>
          <w:b/>
        </w:rPr>
        <w:t>Ciljevi predmeta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</w:rPr>
        <w:t xml:space="preserve">Osnovni je cilj seminara dodatno približiti sociološke teme iz područja relevantnih za pravnu struku. Seminarska nastava ima za cilj osposobiti studente za vođenje artikulirane rasprave koristeći pritom stručnu terminologiju. Kroz </w:t>
      </w:r>
      <w:r w:rsidR="00E620C5">
        <w:rPr>
          <w:rFonts w:ascii="Arial Narrow" w:hAnsi="Arial Narrow"/>
        </w:rPr>
        <w:t xml:space="preserve">individualni rad na seminaru </w:t>
      </w:r>
      <w:r w:rsidRPr="005450A4">
        <w:rPr>
          <w:rFonts w:ascii="Arial Narrow" w:hAnsi="Arial Narrow"/>
        </w:rPr>
        <w:t>studente se potiče na odgovornost i samostalnost. Uz ciljeve predmeta Sociologije, seminar obuhvaća i sljedeće specifične ciljeve: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</w:rPr>
        <w:t xml:space="preserve">1. </w:t>
      </w:r>
      <w:r w:rsidR="00D00C53">
        <w:rPr>
          <w:rFonts w:ascii="Arial Narrow" w:hAnsi="Arial Narrow"/>
        </w:rPr>
        <w:t>Obraditi i prezentirati glavne ideje obrađenog teksta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</w:rPr>
        <w:t xml:space="preserve">2. </w:t>
      </w:r>
      <w:r w:rsidR="00D00C53">
        <w:rPr>
          <w:rFonts w:ascii="Arial Narrow" w:hAnsi="Arial Narrow"/>
        </w:rPr>
        <w:t>Primijeniti usvojene ideje na slične fenomene</w:t>
      </w:r>
    </w:p>
    <w:p w:rsidR="00C67C6A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</w:rPr>
        <w:t xml:space="preserve">3. </w:t>
      </w:r>
      <w:r w:rsidR="00D00C53">
        <w:rPr>
          <w:rFonts w:ascii="Arial Narrow" w:hAnsi="Arial Narrow"/>
        </w:rPr>
        <w:t>Obraditi osnovne procese koji utječu na društvene promjene</w:t>
      </w:r>
    </w:p>
    <w:p w:rsidR="00D00C53" w:rsidRPr="005450A4" w:rsidRDefault="00D00C53" w:rsidP="006C42BF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 w:rsidRPr="005450A4">
        <w:rPr>
          <w:rFonts w:ascii="Arial Narrow" w:hAnsi="Arial Narrow"/>
        </w:rPr>
        <w:t>Osmisliti i voditi d</w:t>
      </w:r>
      <w:r>
        <w:rPr>
          <w:rFonts w:ascii="Arial Narrow" w:hAnsi="Arial Narrow"/>
        </w:rPr>
        <w:t xml:space="preserve">iskusiju </w:t>
      </w:r>
      <w:r w:rsidR="008F3D2D">
        <w:rPr>
          <w:rFonts w:ascii="Arial Narrow" w:hAnsi="Arial Narrow"/>
        </w:rPr>
        <w:t>na</w:t>
      </w:r>
      <w:r>
        <w:rPr>
          <w:rFonts w:ascii="Arial Narrow" w:hAnsi="Arial Narrow"/>
        </w:rPr>
        <w:t xml:space="preserve"> zadan</w:t>
      </w:r>
      <w:r w:rsidR="008F3D2D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 tem</w:t>
      </w:r>
      <w:r w:rsidR="008F3D2D">
        <w:rPr>
          <w:rFonts w:ascii="Arial Narrow" w:hAnsi="Arial Narrow"/>
        </w:rPr>
        <w:t>u</w:t>
      </w:r>
    </w:p>
    <w:p w:rsidR="00C67C6A" w:rsidRPr="005450A4" w:rsidRDefault="00D00C53" w:rsidP="006C42BF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C67C6A" w:rsidRPr="005450A4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Poticanje i  uključivanje grupe u diskusiju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</w:rPr>
        <w:t>6. Povezivanje i interpretiranje konkretnih problema s posebnim sociološkim pristupom</w:t>
      </w:r>
      <w:r w:rsidR="00D00C53">
        <w:rPr>
          <w:rFonts w:ascii="Arial Narrow" w:hAnsi="Arial Narrow"/>
        </w:rPr>
        <w:t>/ima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  <w:b/>
        </w:rPr>
      </w:pP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  <w:b/>
        </w:rPr>
      </w:pPr>
      <w:r w:rsidRPr="005450A4">
        <w:rPr>
          <w:rFonts w:ascii="Arial Narrow" w:hAnsi="Arial Narrow"/>
          <w:b/>
        </w:rPr>
        <w:t>Uvjeti za upis predmeta</w:t>
      </w:r>
    </w:p>
    <w:p w:rsidR="00C67C6A" w:rsidRPr="005450A4" w:rsidRDefault="00EA45A1" w:rsidP="00EA45A1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</w:rPr>
        <w:t>Nema po</w:t>
      </w:r>
      <w:r>
        <w:rPr>
          <w:rFonts w:ascii="Arial Narrow" w:hAnsi="Arial Narrow"/>
        </w:rPr>
        <w:t>sebnih uvjeta za upis predmeta.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  <w:b/>
        </w:rPr>
      </w:pP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  <w:b/>
        </w:rPr>
      </w:pPr>
      <w:r w:rsidRPr="005450A4">
        <w:rPr>
          <w:rFonts w:ascii="Arial Narrow" w:hAnsi="Arial Narrow"/>
          <w:b/>
        </w:rPr>
        <w:t xml:space="preserve">Očekivani ishodi učenja za predmet 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</w:rPr>
        <w:t>Nakon položenog seminara iz Sociologije student bi trebao biti sposoban: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Pr="002A3373">
        <w:rPr>
          <w:rFonts w:ascii="Arial Narrow" w:hAnsi="Arial Narrow"/>
        </w:rPr>
        <w:t xml:space="preserve"> </w:t>
      </w:r>
      <w:r w:rsidR="000E5809">
        <w:rPr>
          <w:rFonts w:ascii="Arial Narrow" w:hAnsi="Arial Narrow"/>
        </w:rPr>
        <w:t>Prepoznati i analizirati glavne elemente u sociološkim tekstovima</w:t>
      </w:r>
    </w:p>
    <w:p w:rsidR="00C67C6A" w:rsidRPr="005450A4" w:rsidRDefault="000E5809" w:rsidP="006C42BF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Prepoznati i </w:t>
      </w:r>
      <w:r w:rsidR="00C67C6A" w:rsidRPr="005450A4">
        <w:rPr>
          <w:rFonts w:ascii="Arial Narrow" w:hAnsi="Arial Narrow"/>
        </w:rPr>
        <w:t>u</w:t>
      </w:r>
      <w:r>
        <w:rPr>
          <w:rFonts w:ascii="Arial Narrow" w:hAnsi="Arial Narrow"/>
        </w:rPr>
        <w:t>sporediti slične društvene procese u različitim društvenim sferema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</w:rPr>
        <w:t>3. Razlikovati sociološke čimbenike fenomena od ostalih</w:t>
      </w:r>
      <w:r w:rsidR="004D3115">
        <w:rPr>
          <w:rFonts w:ascii="Arial Narrow" w:hAnsi="Arial Narrow"/>
        </w:rPr>
        <w:t xml:space="preserve"> (ekonomskih, psiho</w:t>
      </w:r>
      <w:r>
        <w:rPr>
          <w:rFonts w:ascii="Arial Narrow" w:hAnsi="Arial Narrow"/>
        </w:rPr>
        <w:t>loških,etc.)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</w:rPr>
        <w:t xml:space="preserve">4. </w:t>
      </w:r>
      <w:r>
        <w:rPr>
          <w:rFonts w:ascii="Arial Narrow" w:hAnsi="Arial Narrow"/>
        </w:rPr>
        <w:t>Prepoznati osnovna obilježja pravnog sustava kao društvenog fenomena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</w:rPr>
        <w:t>5. Artikulirati i diskutirati o određenoj temi u sociološkim terminima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</w:rPr>
        <w:t>6. Prihvaćati različita mišljenja i stavove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</w:rPr>
        <w:t>7. Prepoznati i razlikovati osobna uvjerenja od argumenata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  <w:b/>
        </w:rPr>
      </w:pPr>
      <w:r w:rsidRPr="005450A4">
        <w:rPr>
          <w:rFonts w:ascii="Arial Narrow" w:hAnsi="Arial Narrow"/>
          <w:b/>
        </w:rPr>
        <w:t>Sadržaj predmeta</w:t>
      </w:r>
    </w:p>
    <w:p w:rsidR="00C67C6A" w:rsidRPr="005450A4" w:rsidRDefault="00EA45A1" w:rsidP="00EA45A1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>Seminar iz kolegija Sociologija dodatno obrazlaže teme koje se obrađuju u sklopu predavanja iz Sociologije. Osnovne teme koje se obrađuju u sklopu ovog seminara su:</w:t>
      </w:r>
      <w:r w:rsidR="00C67C6A" w:rsidRPr="005450A4">
        <w:rPr>
          <w:rFonts w:ascii="Arial Narrow" w:hAnsi="Arial Narrow"/>
        </w:rPr>
        <w:t xml:space="preserve"> </w:t>
      </w:r>
      <w:r w:rsidR="004D3115">
        <w:rPr>
          <w:rFonts w:ascii="Arial Narrow" w:hAnsi="Arial Narrow"/>
        </w:rPr>
        <w:t>Društvene promjene</w:t>
      </w:r>
      <w:r w:rsidR="00C67C6A" w:rsidRPr="005450A4">
        <w:rPr>
          <w:rFonts w:ascii="Arial Narrow" w:hAnsi="Arial Narrow"/>
        </w:rPr>
        <w:t xml:space="preserve">. </w:t>
      </w:r>
      <w:r w:rsidR="004D3115">
        <w:rPr>
          <w:rFonts w:ascii="Arial Narrow" w:hAnsi="Arial Narrow"/>
        </w:rPr>
        <w:t>Sociološke teorije</w:t>
      </w:r>
      <w:r w:rsidR="00C67C6A" w:rsidRPr="005450A4">
        <w:rPr>
          <w:rFonts w:ascii="Arial Narrow" w:hAnsi="Arial Narrow"/>
        </w:rPr>
        <w:t xml:space="preserve">. </w:t>
      </w:r>
      <w:r w:rsidR="000E5809">
        <w:rPr>
          <w:rFonts w:ascii="Arial Narrow" w:hAnsi="Arial Narrow"/>
        </w:rPr>
        <w:t>Sociologija prava</w:t>
      </w:r>
      <w:r w:rsidR="00C67C6A" w:rsidRPr="005450A4">
        <w:rPr>
          <w:rFonts w:ascii="Arial Narrow" w:hAnsi="Arial Narrow"/>
        </w:rPr>
        <w:t xml:space="preserve">. </w:t>
      </w:r>
      <w:r w:rsidR="000E5809">
        <w:rPr>
          <w:rFonts w:ascii="Arial Narrow" w:hAnsi="Arial Narrow"/>
        </w:rPr>
        <w:t>Pravo i svakodnevni život. Pravna profesija i pravna kultura</w:t>
      </w:r>
      <w:r w:rsidR="000E5809" w:rsidRPr="005450A4">
        <w:rPr>
          <w:rFonts w:ascii="Arial Narrow" w:hAnsi="Arial Narrow"/>
        </w:rPr>
        <w:t xml:space="preserve">. </w:t>
      </w:r>
      <w:r w:rsidR="000E5809">
        <w:rPr>
          <w:rFonts w:ascii="Arial Narrow" w:hAnsi="Arial Narrow"/>
        </w:rPr>
        <w:t>Društvena stratifikacija</w:t>
      </w:r>
      <w:r w:rsidR="000E5809" w:rsidRPr="005450A4">
        <w:rPr>
          <w:rFonts w:ascii="Arial Narrow" w:hAnsi="Arial Narrow"/>
        </w:rPr>
        <w:t xml:space="preserve">. </w:t>
      </w:r>
      <w:r w:rsidR="004D3115">
        <w:rPr>
          <w:rFonts w:ascii="Arial Narrow" w:hAnsi="Arial Narrow"/>
        </w:rPr>
        <w:t>Obitelj</w:t>
      </w:r>
      <w:r w:rsidR="00C67C6A" w:rsidRPr="005450A4">
        <w:rPr>
          <w:rFonts w:ascii="Arial Narrow" w:hAnsi="Arial Narrow"/>
        </w:rPr>
        <w:t xml:space="preserve">. </w:t>
      </w:r>
      <w:r w:rsidR="004D3115">
        <w:rPr>
          <w:rFonts w:ascii="Arial Narrow" w:hAnsi="Arial Narrow"/>
        </w:rPr>
        <w:t>Devijantnost</w:t>
      </w:r>
      <w:r w:rsidR="00C67C6A" w:rsidRPr="005450A4">
        <w:rPr>
          <w:rFonts w:ascii="Arial Narrow" w:hAnsi="Arial Narrow"/>
        </w:rPr>
        <w:t xml:space="preserve">. </w:t>
      </w:r>
      <w:r w:rsidR="004D3115">
        <w:rPr>
          <w:rFonts w:ascii="Arial Narrow" w:hAnsi="Arial Narrow"/>
        </w:rPr>
        <w:t>Vlast</w:t>
      </w:r>
      <w:r w:rsidR="003D7424">
        <w:rPr>
          <w:rFonts w:ascii="Arial Narrow" w:hAnsi="Arial Narrow"/>
        </w:rPr>
        <w:t>, politika i institucije</w:t>
      </w:r>
      <w:r w:rsidR="00C67C6A" w:rsidRPr="005450A4">
        <w:rPr>
          <w:rFonts w:ascii="Arial Narrow" w:hAnsi="Arial Narrow"/>
        </w:rPr>
        <w:t xml:space="preserve">. </w:t>
      </w:r>
      <w:r w:rsidR="000E5809">
        <w:rPr>
          <w:rFonts w:ascii="Arial Narrow" w:hAnsi="Arial Narrow"/>
        </w:rPr>
        <w:t>Država, pravo i pravednost</w:t>
      </w:r>
      <w:r w:rsidR="00C67C6A" w:rsidRPr="005450A4">
        <w:rPr>
          <w:rFonts w:ascii="Arial Narrow" w:hAnsi="Arial Narrow"/>
        </w:rPr>
        <w:t xml:space="preserve">. </w:t>
      </w:r>
      <w:r w:rsidR="000E5809">
        <w:rPr>
          <w:rFonts w:ascii="Arial Narrow" w:hAnsi="Arial Narrow"/>
        </w:rPr>
        <w:t>Društvo i tehnologija.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05"/>
        <w:gridCol w:w="2836"/>
        <w:gridCol w:w="3718"/>
      </w:tblGrid>
      <w:tr w:rsidR="00C67C6A" w:rsidRPr="005450A4">
        <w:trPr>
          <w:trHeight w:val="432"/>
        </w:trPr>
        <w:tc>
          <w:tcPr>
            <w:tcW w:w="1342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Vrste izvođenja nastave </w:t>
            </w:r>
          </w:p>
        </w:tc>
        <w:tc>
          <w:tcPr>
            <w:tcW w:w="1583" w:type="pct"/>
            <w:vAlign w:val="center"/>
          </w:tcPr>
          <w:p w:rsidR="00C67C6A" w:rsidRPr="005450A4" w:rsidRDefault="00C67C6A" w:rsidP="00A32BAD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separate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end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 xml:space="preserve"> predavanja </w:t>
            </w:r>
          </w:p>
          <w:p w:rsidR="00C67C6A" w:rsidRPr="005450A4" w:rsidRDefault="00C67C6A" w:rsidP="00A32BAD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separate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end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 xml:space="preserve"> seminari i radionice </w:t>
            </w:r>
          </w:p>
          <w:p w:rsidR="00C67C6A" w:rsidRPr="005450A4" w:rsidRDefault="00C67C6A" w:rsidP="00A32BAD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separate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end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 xml:space="preserve"> vježbe </w:t>
            </w:r>
          </w:p>
          <w:p w:rsidR="00C67C6A" w:rsidRPr="005450A4" w:rsidRDefault="00C67C6A" w:rsidP="00A32BAD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separate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end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 xml:space="preserve"> obrazovanje na daljinu</w:t>
            </w:r>
          </w:p>
          <w:p w:rsidR="00C67C6A" w:rsidRPr="005450A4" w:rsidRDefault="00C67C6A" w:rsidP="00A32BAD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separate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end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 xml:space="preserve"> terenska nastava</w:t>
            </w:r>
          </w:p>
        </w:tc>
        <w:tc>
          <w:tcPr>
            <w:tcW w:w="2076" w:type="pct"/>
            <w:vAlign w:val="center"/>
          </w:tcPr>
          <w:p w:rsidR="00C67C6A" w:rsidRPr="005450A4" w:rsidRDefault="00C67C6A" w:rsidP="00A32BAD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separate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end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 xml:space="preserve"> samostalni zadaci</w:t>
            </w:r>
          </w:p>
          <w:p w:rsidR="00C67C6A" w:rsidRPr="005450A4" w:rsidRDefault="00C67C6A" w:rsidP="00A32BAD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separate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end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 xml:space="preserve"> multimedija i mreža </w:t>
            </w:r>
          </w:p>
          <w:p w:rsidR="00C67C6A" w:rsidRPr="005450A4" w:rsidRDefault="00C67C6A" w:rsidP="00A32BAD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separate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end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 xml:space="preserve"> laboratorij</w:t>
            </w:r>
          </w:p>
          <w:p w:rsidR="00C67C6A" w:rsidRPr="005450A4" w:rsidRDefault="00C67C6A" w:rsidP="00A32BAD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separate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end"/>
            </w:r>
            <w:r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 xml:space="preserve"> mentorski rad</w:t>
            </w:r>
          </w:p>
          <w:p w:rsidR="00C67C6A" w:rsidRPr="005450A4" w:rsidRDefault="005A15B6" w:rsidP="00A32BAD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r>
            <w:r w:rsidR="003D328E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fldChar w:fldCharType="end"/>
            </w:r>
            <w:r w:rsidR="00C67C6A" w:rsidRPr="005450A4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 xml:space="preserve"> ostalo </w:t>
            </w:r>
            <w:r w:rsidR="00C67C6A" w:rsidRPr="005450A4">
              <w:rPr>
                <w:rFonts w:ascii="Arial Narrow" w:hAnsi="Arial Narrow" w:cs="Arial"/>
                <w:b w:val="0"/>
                <w:sz w:val="22"/>
                <w:szCs w:val="22"/>
                <w:u w:val="single"/>
                <w:lang w:val="hr-HR"/>
              </w:rPr>
              <w:t>grupni rad</w:t>
            </w:r>
          </w:p>
        </w:tc>
      </w:tr>
    </w:tbl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</w:p>
    <w:p w:rsidR="00BA2195" w:rsidRDefault="00BA2195" w:rsidP="00EA45A1">
      <w:pPr>
        <w:pStyle w:val="NoSpacing"/>
        <w:jc w:val="both"/>
        <w:rPr>
          <w:rFonts w:ascii="Arial Narrow" w:hAnsi="Arial Narrow"/>
          <w:b/>
        </w:rPr>
      </w:pPr>
    </w:p>
    <w:p w:rsidR="00BA2195" w:rsidRDefault="00BA2195" w:rsidP="00EA45A1">
      <w:pPr>
        <w:pStyle w:val="NoSpacing"/>
        <w:jc w:val="both"/>
        <w:rPr>
          <w:rFonts w:ascii="Arial Narrow" w:hAnsi="Arial Narrow"/>
          <w:b/>
        </w:rPr>
      </w:pPr>
    </w:p>
    <w:p w:rsidR="00C67C6A" w:rsidRPr="005450A4" w:rsidRDefault="00C67C6A" w:rsidP="00EA45A1">
      <w:pPr>
        <w:pStyle w:val="NoSpacing"/>
        <w:jc w:val="both"/>
        <w:rPr>
          <w:rFonts w:ascii="Arial Narrow" w:hAnsi="Arial Narrow"/>
          <w:b/>
        </w:rPr>
      </w:pPr>
      <w:r w:rsidRPr="005450A4">
        <w:rPr>
          <w:rFonts w:ascii="Arial Narrow" w:hAnsi="Arial Narrow"/>
          <w:b/>
        </w:rPr>
        <w:lastRenderedPageBreak/>
        <w:t>Obveze studenata</w:t>
      </w:r>
    </w:p>
    <w:p w:rsidR="00C67C6A" w:rsidRPr="005450A4" w:rsidRDefault="00EA45A1" w:rsidP="006C42BF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>Svi redovni studenti dužni su redovito pohađati seminarsku nastavu (minimalno</w:t>
      </w:r>
      <w:r w:rsidR="00F40206">
        <w:rPr>
          <w:rFonts w:ascii="Arial Narrow" w:hAnsi="Arial Narrow"/>
        </w:rPr>
        <w:t xml:space="preserve"> 3 izostanka</w:t>
      </w:r>
      <w:r w:rsidR="003D7424">
        <w:rPr>
          <w:rFonts w:ascii="Arial Narrow" w:hAnsi="Arial Narrow"/>
        </w:rPr>
        <w:t>).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  <w:b/>
        </w:rPr>
      </w:pPr>
      <w:r w:rsidRPr="005450A4">
        <w:rPr>
          <w:rFonts w:ascii="Arial Narrow" w:hAnsi="Arial Narrow"/>
          <w:b/>
        </w:rPr>
        <w:t>Praćenje rada studenata</w:t>
      </w:r>
    </w:p>
    <w:tbl>
      <w:tblPr>
        <w:tblW w:w="49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607"/>
        <w:gridCol w:w="1659"/>
        <w:gridCol w:w="643"/>
        <w:gridCol w:w="1625"/>
        <w:gridCol w:w="679"/>
        <w:gridCol w:w="1450"/>
        <w:gridCol w:w="598"/>
      </w:tblGrid>
      <w:tr w:rsidR="00C67C6A" w:rsidRPr="005450A4">
        <w:trPr>
          <w:trHeight w:val="111"/>
        </w:trPr>
        <w:tc>
          <w:tcPr>
            <w:tcW w:w="947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/>
                <w:b/>
                <w:color w:val="auto"/>
                <w:sz w:val="22"/>
                <w:szCs w:val="22"/>
              </w:rPr>
              <w:t>Pohađanje seminara</w:t>
            </w:r>
          </w:p>
        </w:tc>
        <w:tc>
          <w:tcPr>
            <w:tcW w:w="339" w:type="pct"/>
            <w:vAlign w:val="center"/>
          </w:tcPr>
          <w:p w:rsidR="00C67C6A" w:rsidRPr="005450A4" w:rsidRDefault="00C67C6A" w:rsidP="00A32BAD">
            <w:pPr>
              <w:pStyle w:val="BodyTex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1</w:t>
            </w:r>
            <w:r w:rsidR="001A3C53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,4</w:t>
            </w:r>
          </w:p>
        </w:tc>
        <w:tc>
          <w:tcPr>
            <w:tcW w:w="926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/>
                <w:b/>
                <w:color w:val="auto"/>
                <w:sz w:val="22"/>
                <w:szCs w:val="22"/>
              </w:rPr>
              <w:t>Aktivnost u nastavi</w:t>
            </w:r>
          </w:p>
        </w:tc>
        <w:tc>
          <w:tcPr>
            <w:tcW w:w="359" w:type="pct"/>
            <w:vAlign w:val="center"/>
          </w:tcPr>
          <w:p w:rsidR="00C67C6A" w:rsidRPr="005450A4" w:rsidRDefault="00B93F4F" w:rsidP="001A3C53">
            <w:pPr>
              <w:pStyle w:val="BodyTex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0,</w:t>
            </w:r>
            <w:r w:rsidR="001A3C53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907" w:type="pct"/>
            <w:vAlign w:val="center"/>
          </w:tcPr>
          <w:p w:rsidR="00C67C6A" w:rsidRPr="00B93F4F" w:rsidRDefault="00C67C6A" w:rsidP="00A32BAD">
            <w:pPr>
              <w:pStyle w:val="BodyTex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B93F4F">
              <w:rPr>
                <w:rFonts w:ascii="Arial Narrow" w:hAnsi="Arial Narrow"/>
                <w:b/>
                <w:color w:val="auto"/>
                <w:sz w:val="22"/>
                <w:szCs w:val="22"/>
              </w:rPr>
              <w:t>Seminarski rad</w:t>
            </w:r>
          </w:p>
        </w:tc>
        <w:tc>
          <w:tcPr>
            <w:tcW w:w="379" w:type="pct"/>
            <w:vAlign w:val="center"/>
          </w:tcPr>
          <w:p w:rsidR="00C67C6A" w:rsidRPr="00980AF2" w:rsidRDefault="00586068" w:rsidP="00A32BAD">
            <w:pPr>
              <w:pStyle w:val="BodyTex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0,5</w:t>
            </w:r>
          </w:p>
        </w:tc>
        <w:tc>
          <w:tcPr>
            <w:tcW w:w="809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/>
                <w:color w:val="auto"/>
                <w:sz w:val="22"/>
                <w:szCs w:val="22"/>
              </w:rPr>
              <w:t>Eksperimentalni rad</w:t>
            </w:r>
          </w:p>
        </w:tc>
        <w:tc>
          <w:tcPr>
            <w:tcW w:w="334" w:type="pct"/>
            <w:vAlign w:val="center"/>
          </w:tcPr>
          <w:p w:rsidR="00C67C6A" w:rsidRPr="005450A4" w:rsidRDefault="00C67C6A" w:rsidP="00A32BAD">
            <w:pPr>
              <w:pStyle w:val="BodyTex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FORMTEXT </w:instrTex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separate"/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C67C6A" w:rsidRPr="005450A4">
        <w:trPr>
          <w:trHeight w:val="108"/>
        </w:trPr>
        <w:tc>
          <w:tcPr>
            <w:tcW w:w="947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/>
                <w:color w:val="auto"/>
                <w:sz w:val="22"/>
                <w:szCs w:val="22"/>
              </w:rPr>
              <w:t>Pismeni ispit</w:t>
            </w:r>
          </w:p>
        </w:tc>
        <w:tc>
          <w:tcPr>
            <w:tcW w:w="339" w:type="pct"/>
            <w:vAlign w:val="center"/>
          </w:tcPr>
          <w:p w:rsidR="00C67C6A" w:rsidRPr="005450A4" w:rsidRDefault="00C67C6A" w:rsidP="00A32BAD">
            <w:pPr>
              <w:pStyle w:val="BodyTex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FORMTEXT </w:instrTex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separate"/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26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/>
                <w:color w:val="auto"/>
                <w:sz w:val="22"/>
                <w:szCs w:val="22"/>
              </w:rPr>
              <w:t>Usmeni ispit</w:t>
            </w:r>
          </w:p>
        </w:tc>
        <w:tc>
          <w:tcPr>
            <w:tcW w:w="359" w:type="pct"/>
            <w:vAlign w:val="center"/>
          </w:tcPr>
          <w:p w:rsidR="00C67C6A" w:rsidRPr="005450A4" w:rsidRDefault="00C67C6A" w:rsidP="00A32BAD">
            <w:pPr>
              <w:pStyle w:val="BodyTex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FORMTEXT </w:instrTex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separate"/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07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79" w:type="pct"/>
            <w:vAlign w:val="center"/>
          </w:tcPr>
          <w:p w:rsidR="00C67C6A" w:rsidRPr="005450A4" w:rsidRDefault="00C67C6A" w:rsidP="00A32BAD">
            <w:pPr>
              <w:pStyle w:val="BodyTex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FORMTEXT </w:instrTex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separate"/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09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334" w:type="pct"/>
            <w:vAlign w:val="center"/>
          </w:tcPr>
          <w:p w:rsidR="00C67C6A" w:rsidRPr="005450A4" w:rsidRDefault="00C67C6A" w:rsidP="00A32BAD">
            <w:pPr>
              <w:pStyle w:val="BodyTex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FORMTEXT </w:instrTex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separate"/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C67C6A" w:rsidRPr="005450A4">
        <w:trPr>
          <w:trHeight w:val="108"/>
        </w:trPr>
        <w:tc>
          <w:tcPr>
            <w:tcW w:w="947" w:type="pct"/>
            <w:vAlign w:val="center"/>
          </w:tcPr>
          <w:p w:rsidR="00C67C6A" w:rsidRPr="00E620C5" w:rsidRDefault="00C67C6A" w:rsidP="00A32BAD">
            <w:pPr>
              <w:pStyle w:val="BodyTex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620C5">
              <w:rPr>
                <w:rFonts w:ascii="Arial Narrow" w:hAnsi="Arial Narrow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339" w:type="pct"/>
            <w:vAlign w:val="center"/>
          </w:tcPr>
          <w:p w:rsidR="00C67C6A" w:rsidRPr="005450A4" w:rsidRDefault="00E620C5" w:rsidP="00B93F4F">
            <w:pPr>
              <w:pStyle w:val="BodyTex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FORMTEXT </w:instrTex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separate"/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26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/>
                <w:color w:val="auto"/>
                <w:sz w:val="22"/>
                <w:szCs w:val="22"/>
              </w:rPr>
              <w:t>Kontinuirana provjera znanja</w:t>
            </w:r>
          </w:p>
        </w:tc>
        <w:tc>
          <w:tcPr>
            <w:tcW w:w="359" w:type="pct"/>
            <w:vAlign w:val="center"/>
          </w:tcPr>
          <w:p w:rsidR="00C67C6A" w:rsidRPr="005450A4" w:rsidRDefault="00C67C6A" w:rsidP="00A32BAD">
            <w:pPr>
              <w:pStyle w:val="BodyTex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FORMTEXT </w:instrTex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separate"/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07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79" w:type="pct"/>
            <w:vAlign w:val="center"/>
          </w:tcPr>
          <w:p w:rsidR="00C67C6A" w:rsidRPr="005450A4" w:rsidRDefault="00C67C6A" w:rsidP="00A32BAD">
            <w:pPr>
              <w:pStyle w:val="BodyTex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FORMTEXT </w:instrTex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separate"/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09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/>
                <w:color w:val="auto"/>
                <w:sz w:val="22"/>
                <w:szCs w:val="22"/>
              </w:rPr>
              <w:t>Praktični rad</w:t>
            </w:r>
          </w:p>
        </w:tc>
        <w:tc>
          <w:tcPr>
            <w:tcW w:w="334" w:type="pct"/>
            <w:vAlign w:val="center"/>
          </w:tcPr>
          <w:p w:rsidR="00C67C6A" w:rsidRPr="005450A4" w:rsidRDefault="00C67C6A" w:rsidP="00A32BAD">
            <w:pPr>
              <w:pStyle w:val="BodyTex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FORMTEXT </w:instrTex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separate"/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</w:p>
        </w:tc>
      </w:tr>
      <w:tr w:rsidR="00C67C6A" w:rsidRPr="005450A4">
        <w:trPr>
          <w:trHeight w:val="108"/>
        </w:trPr>
        <w:tc>
          <w:tcPr>
            <w:tcW w:w="947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/>
                <w:color w:val="auto"/>
                <w:sz w:val="22"/>
                <w:szCs w:val="22"/>
              </w:rPr>
              <w:t>Portfolio</w:t>
            </w:r>
          </w:p>
        </w:tc>
        <w:tc>
          <w:tcPr>
            <w:tcW w:w="339" w:type="pct"/>
            <w:vAlign w:val="center"/>
          </w:tcPr>
          <w:p w:rsidR="00C67C6A" w:rsidRPr="005450A4" w:rsidRDefault="00C67C6A" w:rsidP="00A32BAD">
            <w:pPr>
              <w:pStyle w:val="BodyTex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FORMTEXT </w:instrTex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separate"/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26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/>
                <w:b/>
                <w:color w:val="auto"/>
                <w:sz w:val="22"/>
                <w:szCs w:val="22"/>
              </w:rPr>
              <w:t>Usmeno izlaganje</w:t>
            </w:r>
          </w:p>
        </w:tc>
        <w:tc>
          <w:tcPr>
            <w:tcW w:w="359" w:type="pct"/>
            <w:vAlign w:val="center"/>
          </w:tcPr>
          <w:p w:rsidR="00C67C6A" w:rsidRPr="005450A4" w:rsidRDefault="00C67C6A" w:rsidP="00E620C5">
            <w:pPr>
              <w:pStyle w:val="BodyTex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0</w:t>
            </w:r>
            <w:r w:rsidR="00E620C5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,6</w:t>
            </w:r>
          </w:p>
        </w:tc>
        <w:tc>
          <w:tcPr>
            <w:tcW w:w="907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79" w:type="pct"/>
            <w:vAlign w:val="center"/>
          </w:tcPr>
          <w:p w:rsidR="00C67C6A" w:rsidRPr="005450A4" w:rsidRDefault="00C67C6A" w:rsidP="00A32BAD">
            <w:pPr>
              <w:pStyle w:val="BodyTex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809" w:type="pct"/>
            <w:vAlign w:val="center"/>
          </w:tcPr>
          <w:p w:rsidR="00C67C6A" w:rsidRPr="005450A4" w:rsidRDefault="00C67C6A" w:rsidP="00A32BAD">
            <w:pPr>
              <w:pStyle w:val="BodyTex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34" w:type="pct"/>
            <w:vAlign w:val="center"/>
          </w:tcPr>
          <w:p w:rsidR="00C67C6A" w:rsidRPr="005450A4" w:rsidRDefault="00C67C6A" w:rsidP="00A32BAD">
            <w:pPr>
              <w:pStyle w:val="BodyText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instrText xml:space="preserve"> FORMTEXT </w:instrTex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separate"/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t> </w:t>
            </w:r>
            <w:r w:rsidRPr="005450A4">
              <w:rPr>
                <w:rFonts w:ascii="Arial Narrow" w:hAnsi="Arial Narrow" w:cs="Arial"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  <w:b/>
        </w:rPr>
      </w:pPr>
      <w:r w:rsidRPr="005450A4">
        <w:rPr>
          <w:rFonts w:ascii="Arial Narrow" w:hAnsi="Arial Narrow"/>
          <w:b/>
        </w:rPr>
        <w:t>Povezivanje ishoda učenja, nastavnih metoda i ocjenjivanja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96"/>
        <w:gridCol w:w="749"/>
        <w:gridCol w:w="2534"/>
        <w:gridCol w:w="2319"/>
        <w:gridCol w:w="817"/>
        <w:gridCol w:w="703"/>
      </w:tblGrid>
      <w:tr w:rsidR="00C67C6A" w:rsidRPr="005450A4">
        <w:trPr>
          <w:trHeight w:val="258"/>
        </w:trPr>
        <w:tc>
          <w:tcPr>
            <w:tcW w:w="1344" w:type="dxa"/>
            <w:vMerge w:val="restart"/>
            <w:shd w:val="clear" w:color="auto" w:fill="D9D9D9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Nastavna aktivnost</w:t>
            </w:r>
          </w:p>
        </w:tc>
        <w:tc>
          <w:tcPr>
            <w:tcW w:w="596" w:type="dxa"/>
            <w:vMerge w:val="restart"/>
            <w:shd w:val="clear" w:color="auto" w:fill="D9D9D9"/>
            <w:textDirection w:val="btLr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ind w:left="113" w:right="113"/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ECTS</w:t>
            </w:r>
          </w:p>
        </w:tc>
        <w:tc>
          <w:tcPr>
            <w:tcW w:w="749" w:type="dxa"/>
            <w:vMerge w:val="restart"/>
            <w:shd w:val="clear" w:color="auto" w:fill="D9D9D9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Ishod učenja</w:t>
            </w:r>
          </w:p>
        </w:tc>
        <w:tc>
          <w:tcPr>
            <w:tcW w:w="2534" w:type="dxa"/>
            <w:vMerge w:val="restart"/>
            <w:shd w:val="clear" w:color="auto" w:fill="D9D9D9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Aktivnost studenata</w:t>
            </w:r>
          </w:p>
        </w:tc>
        <w:tc>
          <w:tcPr>
            <w:tcW w:w="2319" w:type="dxa"/>
            <w:vMerge w:val="restart"/>
            <w:shd w:val="clear" w:color="auto" w:fill="D9D9D9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Metode procjenjivanja</w:t>
            </w:r>
          </w:p>
        </w:tc>
        <w:tc>
          <w:tcPr>
            <w:tcW w:w="1520" w:type="dxa"/>
            <w:gridSpan w:val="2"/>
            <w:shd w:val="clear" w:color="auto" w:fill="D9D9D9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Bodovi</w:t>
            </w:r>
          </w:p>
        </w:tc>
      </w:tr>
      <w:tr w:rsidR="00C67C6A" w:rsidRPr="005450A4">
        <w:trPr>
          <w:trHeight w:val="495"/>
        </w:trPr>
        <w:tc>
          <w:tcPr>
            <w:tcW w:w="1344" w:type="dxa"/>
            <w:vMerge/>
            <w:shd w:val="clear" w:color="auto" w:fill="D9D9D9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</w:p>
        </w:tc>
        <w:tc>
          <w:tcPr>
            <w:tcW w:w="596" w:type="dxa"/>
            <w:vMerge/>
            <w:shd w:val="clear" w:color="auto" w:fill="D9D9D9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</w:p>
        </w:tc>
        <w:tc>
          <w:tcPr>
            <w:tcW w:w="749" w:type="dxa"/>
            <w:vMerge/>
            <w:shd w:val="clear" w:color="auto" w:fill="D9D9D9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D9D9D9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</w:p>
        </w:tc>
        <w:tc>
          <w:tcPr>
            <w:tcW w:w="2319" w:type="dxa"/>
            <w:vMerge/>
            <w:shd w:val="clear" w:color="auto" w:fill="D9D9D9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D9D9D9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min</w:t>
            </w:r>
          </w:p>
        </w:tc>
        <w:tc>
          <w:tcPr>
            <w:tcW w:w="703" w:type="dxa"/>
            <w:shd w:val="clear" w:color="auto" w:fill="D9D9D9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max</w:t>
            </w:r>
          </w:p>
        </w:tc>
      </w:tr>
      <w:tr w:rsidR="00C67C6A" w:rsidRPr="005450A4">
        <w:tc>
          <w:tcPr>
            <w:tcW w:w="1344" w:type="dxa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Pohađanje seminara</w:t>
            </w:r>
          </w:p>
        </w:tc>
        <w:tc>
          <w:tcPr>
            <w:tcW w:w="596" w:type="dxa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1</w:t>
            </w:r>
            <w:r w:rsidR="001A3C53">
              <w:rPr>
                <w:rFonts w:ascii="Arial Narrow" w:hAnsi="Arial Narrow"/>
                <w:iCs/>
                <w:color w:val="auto"/>
                <w:sz w:val="22"/>
                <w:szCs w:val="22"/>
              </w:rPr>
              <w:t>,4</w:t>
            </w:r>
          </w:p>
        </w:tc>
        <w:tc>
          <w:tcPr>
            <w:tcW w:w="749" w:type="dxa"/>
          </w:tcPr>
          <w:p w:rsidR="00C67C6A" w:rsidRPr="00EA45A1" w:rsidRDefault="00586068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1</w:t>
            </w:r>
            <w:r w:rsidR="00C67C6A"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-7</w:t>
            </w:r>
          </w:p>
        </w:tc>
        <w:tc>
          <w:tcPr>
            <w:tcW w:w="2534" w:type="dxa"/>
          </w:tcPr>
          <w:p w:rsidR="00C67C6A" w:rsidRPr="00EA45A1" w:rsidRDefault="007B3CA7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Sudjelovanje na seminaru i grupi</w:t>
            </w:r>
          </w:p>
        </w:tc>
        <w:tc>
          <w:tcPr>
            <w:tcW w:w="2319" w:type="dxa"/>
          </w:tcPr>
          <w:p w:rsidR="00C67C6A" w:rsidRPr="00EA45A1" w:rsidRDefault="00C67C6A" w:rsidP="007B3CA7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Evidencija dolazaka</w:t>
            </w:r>
            <w:r w:rsidR="00586068">
              <w:rPr>
                <w:rFonts w:ascii="Arial Narrow" w:hAnsi="Arial Narrow"/>
                <w:iCs/>
                <w:color w:val="auto"/>
                <w:sz w:val="22"/>
                <w:szCs w:val="22"/>
              </w:rPr>
              <w:t xml:space="preserve"> i </w:t>
            </w:r>
            <w:r w:rsidR="007B3CA7">
              <w:rPr>
                <w:rFonts w:ascii="Arial Narrow" w:hAnsi="Arial Narrow"/>
                <w:iCs/>
                <w:color w:val="auto"/>
                <w:sz w:val="22"/>
                <w:szCs w:val="22"/>
              </w:rPr>
              <w:t>obrađenih tekstova</w:t>
            </w:r>
          </w:p>
        </w:tc>
        <w:tc>
          <w:tcPr>
            <w:tcW w:w="817" w:type="dxa"/>
          </w:tcPr>
          <w:p w:rsidR="00C67C6A" w:rsidRPr="00EA45A1" w:rsidRDefault="007B3CA7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10</w:t>
            </w:r>
          </w:p>
        </w:tc>
        <w:tc>
          <w:tcPr>
            <w:tcW w:w="703" w:type="dxa"/>
          </w:tcPr>
          <w:p w:rsidR="00C67C6A" w:rsidRPr="00EA45A1" w:rsidRDefault="00F44056" w:rsidP="00586068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20</w:t>
            </w:r>
          </w:p>
        </w:tc>
      </w:tr>
      <w:tr w:rsidR="00586068" w:rsidRPr="005450A4">
        <w:tc>
          <w:tcPr>
            <w:tcW w:w="1344" w:type="dxa"/>
          </w:tcPr>
          <w:p w:rsidR="00586068" w:rsidRDefault="00586068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Aktivnost u nastavi</w:t>
            </w:r>
          </w:p>
        </w:tc>
        <w:tc>
          <w:tcPr>
            <w:tcW w:w="596" w:type="dxa"/>
          </w:tcPr>
          <w:p w:rsidR="00586068" w:rsidRPr="00EA45A1" w:rsidRDefault="00586068" w:rsidP="001A3C53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0,</w:t>
            </w:r>
            <w:r w:rsidR="001A3C53">
              <w:rPr>
                <w:rFonts w:ascii="Arial Narrow" w:hAnsi="Arial Narrow"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749" w:type="dxa"/>
          </w:tcPr>
          <w:p w:rsidR="00586068" w:rsidRPr="00EA45A1" w:rsidRDefault="00586068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1-7</w:t>
            </w:r>
          </w:p>
        </w:tc>
        <w:tc>
          <w:tcPr>
            <w:tcW w:w="2534" w:type="dxa"/>
          </w:tcPr>
          <w:p w:rsidR="00586068" w:rsidRDefault="00586068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Sudjelovanje u diskusijama</w:t>
            </w:r>
            <w:r w:rsidR="00F316EA">
              <w:rPr>
                <w:rFonts w:ascii="Arial Narrow" w:hAnsi="Arial Narrow"/>
                <w:iCs/>
                <w:color w:val="auto"/>
                <w:sz w:val="22"/>
                <w:szCs w:val="22"/>
              </w:rPr>
              <w:t>, osvrt na seminar</w:t>
            </w:r>
          </w:p>
        </w:tc>
        <w:tc>
          <w:tcPr>
            <w:tcW w:w="2319" w:type="dxa"/>
          </w:tcPr>
          <w:p w:rsidR="00586068" w:rsidRPr="00EA45A1" w:rsidRDefault="00586068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Evaluacija</w:t>
            </w:r>
            <w:r w:rsidR="007B3CA7">
              <w:rPr>
                <w:rFonts w:ascii="Arial Narrow" w:hAnsi="Arial Narrow"/>
                <w:iCs/>
                <w:color w:val="auto"/>
                <w:sz w:val="22"/>
                <w:szCs w:val="22"/>
              </w:rPr>
              <w:t xml:space="preserve"> intenziteta</w:t>
            </w: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 xml:space="preserve"> aktivnosti</w:t>
            </w:r>
          </w:p>
        </w:tc>
        <w:tc>
          <w:tcPr>
            <w:tcW w:w="817" w:type="dxa"/>
          </w:tcPr>
          <w:p w:rsidR="00586068" w:rsidRPr="00EA45A1" w:rsidRDefault="00132E80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0</w:t>
            </w:r>
          </w:p>
        </w:tc>
        <w:tc>
          <w:tcPr>
            <w:tcW w:w="703" w:type="dxa"/>
          </w:tcPr>
          <w:p w:rsidR="00586068" w:rsidRPr="00EA45A1" w:rsidRDefault="007B3CA7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10</w:t>
            </w:r>
          </w:p>
        </w:tc>
      </w:tr>
      <w:tr w:rsidR="00C67C6A" w:rsidRPr="005450A4">
        <w:tc>
          <w:tcPr>
            <w:tcW w:w="1344" w:type="dxa"/>
          </w:tcPr>
          <w:p w:rsidR="00C67C6A" w:rsidRPr="00EA45A1" w:rsidRDefault="00980AF2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Izrada seminarskog rada</w:t>
            </w:r>
          </w:p>
        </w:tc>
        <w:tc>
          <w:tcPr>
            <w:tcW w:w="596" w:type="dxa"/>
          </w:tcPr>
          <w:p w:rsidR="00C67C6A" w:rsidRPr="00EA45A1" w:rsidRDefault="00586068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0,5</w:t>
            </w:r>
          </w:p>
        </w:tc>
        <w:tc>
          <w:tcPr>
            <w:tcW w:w="749" w:type="dxa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1-7</w:t>
            </w:r>
          </w:p>
        </w:tc>
        <w:tc>
          <w:tcPr>
            <w:tcW w:w="2534" w:type="dxa"/>
          </w:tcPr>
          <w:p w:rsidR="00C67C6A" w:rsidRPr="00EA45A1" w:rsidRDefault="00586068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 xml:space="preserve">Pisanje seminarskog rada </w:t>
            </w:r>
          </w:p>
        </w:tc>
        <w:tc>
          <w:tcPr>
            <w:tcW w:w="2319" w:type="dxa"/>
          </w:tcPr>
          <w:p w:rsidR="00C67C6A" w:rsidRPr="00EA45A1" w:rsidRDefault="00F44056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Ocjena pisanog seminara</w:t>
            </w:r>
          </w:p>
        </w:tc>
        <w:tc>
          <w:tcPr>
            <w:tcW w:w="817" w:type="dxa"/>
          </w:tcPr>
          <w:p w:rsidR="00C67C6A" w:rsidRPr="00EA45A1" w:rsidRDefault="007B3CA7" w:rsidP="00132E80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2</w:t>
            </w:r>
            <w:r w:rsidR="00132E80">
              <w:rPr>
                <w:rFonts w:ascii="Arial Narrow" w:hAnsi="Arial Narrow"/>
                <w:iCs/>
                <w:color w:val="auto"/>
                <w:sz w:val="22"/>
                <w:szCs w:val="22"/>
              </w:rPr>
              <w:t>0</w:t>
            </w:r>
          </w:p>
        </w:tc>
        <w:tc>
          <w:tcPr>
            <w:tcW w:w="703" w:type="dxa"/>
          </w:tcPr>
          <w:p w:rsidR="00C67C6A" w:rsidRPr="00EA45A1" w:rsidRDefault="007B3CA7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3</w:t>
            </w:r>
            <w:r w:rsidR="00586068">
              <w:rPr>
                <w:rFonts w:ascii="Arial Narrow" w:hAnsi="Arial Narrow"/>
                <w:iCs/>
                <w:color w:val="auto"/>
                <w:sz w:val="22"/>
                <w:szCs w:val="22"/>
              </w:rPr>
              <w:t>5</w:t>
            </w:r>
          </w:p>
        </w:tc>
      </w:tr>
      <w:tr w:rsidR="00C67C6A" w:rsidRPr="005450A4">
        <w:tc>
          <w:tcPr>
            <w:tcW w:w="1344" w:type="dxa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Usmeno izlaganje</w:t>
            </w:r>
          </w:p>
        </w:tc>
        <w:tc>
          <w:tcPr>
            <w:tcW w:w="596" w:type="dxa"/>
          </w:tcPr>
          <w:p w:rsidR="00C67C6A" w:rsidRPr="00EA45A1" w:rsidRDefault="00C67C6A" w:rsidP="007B3CA7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0,</w:t>
            </w:r>
            <w:r w:rsidR="007B3CA7">
              <w:rPr>
                <w:rFonts w:ascii="Arial Narrow" w:hAnsi="Arial Narrow"/>
                <w:iCs/>
                <w:color w:val="auto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1-7</w:t>
            </w:r>
          </w:p>
        </w:tc>
        <w:tc>
          <w:tcPr>
            <w:tcW w:w="2534" w:type="dxa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Prezentacija projekta, vođenje diskusije</w:t>
            </w:r>
          </w:p>
        </w:tc>
        <w:tc>
          <w:tcPr>
            <w:tcW w:w="2319" w:type="dxa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Ocjena prezentacije, ocjena diskusije</w:t>
            </w:r>
          </w:p>
        </w:tc>
        <w:tc>
          <w:tcPr>
            <w:tcW w:w="817" w:type="dxa"/>
          </w:tcPr>
          <w:p w:rsidR="00C67C6A" w:rsidRPr="00EA45A1" w:rsidRDefault="00C67C6A" w:rsidP="00132E80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2</w:t>
            </w:r>
            <w:r w:rsidR="00132E80">
              <w:rPr>
                <w:rFonts w:ascii="Arial Narrow" w:hAnsi="Arial Narrow"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703" w:type="dxa"/>
          </w:tcPr>
          <w:p w:rsidR="00C67C6A" w:rsidRPr="00EA45A1" w:rsidRDefault="00586068" w:rsidP="00132E80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3</w:t>
            </w:r>
            <w:r w:rsidR="00132E80">
              <w:rPr>
                <w:rFonts w:ascii="Arial Narrow" w:hAnsi="Arial Narrow"/>
                <w:iCs/>
                <w:color w:val="auto"/>
                <w:sz w:val="22"/>
                <w:szCs w:val="22"/>
              </w:rPr>
              <w:t>5</w:t>
            </w:r>
          </w:p>
        </w:tc>
      </w:tr>
      <w:tr w:rsidR="00C67C6A" w:rsidRPr="005450A4">
        <w:tc>
          <w:tcPr>
            <w:tcW w:w="1344" w:type="dxa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Ukupno:</w:t>
            </w:r>
          </w:p>
        </w:tc>
        <w:tc>
          <w:tcPr>
            <w:tcW w:w="596" w:type="dxa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749" w:type="dxa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</w:p>
        </w:tc>
        <w:tc>
          <w:tcPr>
            <w:tcW w:w="2534" w:type="dxa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</w:p>
        </w:tc>
        <w:tc>
          <w:tcPr>
            <w:tcW w:w="2319" w:type="dxa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</w:p>
        </w:tc>
        <w:tc>
          <w:tcPr>
            <w:tcW w:w="817" w:type="dxa"/>
          </w:tcPr>
          <w:p w:rsidR="00C67C6A" w:rsidRPr="00EA45A1" w:rsidRDefault="001A3C53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Cs/>
                <w:color w:val="auto"/>
                <w:sz w:val="22"/>
                <w:szCs w:val="22"/>
              </w:rPr>
              <w:t>55</w:t>
            </w:r>
          </w:p>
        </w:tc>
        <w:tc>
          <w:tcPr>
            <w:tcW w:w="703" w:type="dxa"/>
          </w:tcPr>
          <w:p w:rsidR="00C67C6A" w:rsidRPr="00EA45A1" w:rsidRDefault="00C67C6A" w:rsidP="00EA45A1">
            <w:pPr>
              <w:pStyle w:val="BodyText"/>
              <w:tabs>
                <w:tab w:val="left" w:pos="470"/>
              </w:tabs>
              <w:jc w:val="center"/>
              <w:rPr>
                <w:rFonts w:ascii="Arial Narrow" w:hAnsi="Arial Narrow"/>
                <w:iCs/>
                <w:color w:val="auto"/>
                <w:sz w:val="22"/>
                <w:szCs w:val="22"/>
              </w:rPr>
            </w:pPr>
            <w:r w:rsidRPr="00EA45A1">
              <w:rPr>
                <w:rFonts w:ascii="Arial Narrow" w:hAnsi="Arial Narrow"/>
                <w:iCs/>
                <w:color w:val="auto"/>
                <w:sz w:val="22"/>
                <w:szCs w:val="22"/>
              </w:rPr>
              <w:t>100</w:t>
            </w:r>
          </w:p>
        </w:tc>
      </w:tr>
    </w:tbl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  <w:b/>
        </w:rPr>
        <w:t>Obvezatna literatura</w:t>
      </w:r>
      <w:r w:rsidRPr="005450A4">
        <w:rPr>
          <w:rFonts w:ascii="Arial Narrow" w:hAnsi="Arial Narrow"/>
        </w:rPr>
        <w:t xml:space="preserve"> (u trenutku prijave prijedloga studijskog programa)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</w:rPr>
        <w:t>Obvezna literatura bit će ponuđena studentima nakon izbora projekta unutar neke od ponuđenih tema.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  <w:b/>
        </w:rPr>
        <w:t>Dopunska literatura</w:t>
      </w:r>
      <w:r w:rsidRPr="005450A4">
        <w:rPr>
          <w:rFonts w:ascii="Arial Narrow" w:hAnsi="Arial Narrow"/>
        </w:rPr>
        <w:t xml:space="preserve"> (u trenutku prijave prijedloga studijskog programa)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  <w:r w:rsidRPr="005450A4">
        <w:rPr>
          <w:rFonts w:ascii="Arial Narrow" w:hAnsi="Arial Narrow"/>
        </w:rPr>
        <w:t>Dopunska literatura bit će ponuđena studentima nakon izbora projekta unutar neke od ponuđenih tema.</w:t>
      </w: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</w:rPr>
      </w:pPr>
    </w:p>
    <w:p w:rsidR="00C67C6A" w:rsidRPr="005450A4" w:rsidRDefault="00C67C6A" w:rsidP="006C42BF">
      <w:pPr>
        <w:pStyle w:val="NoSpacing"/>
        <w:jc w:val="both"/>
        <w:rPr>
          <w:rFonts w:ascii="Arial Narrow" w:hAnsi="Arial Narrow"/>
          <w:b/>
        </w:rPr>
      </w:pPr>
      <w:r w:rsidRPr="005450A4">
        <w:rPr>
          <w:rFonts w:ascii="Arial Narrow" w:hAnsi="Arial Narrow"/>
          <w:b/>
        </w:rPr>
        <w:t>Načini praćenja kvalitete koji osiguravaju stjecanje izlaznih znanja, vještina i kompetencija</w:t>
      </w:r>
    </w:p>
    <w:p w:rsidR="00C67C6A" w:rsidRPr="005450A4" w:rsidRDefault="00EA45A1" w:rsidP="006C42BF">
      <w:pPr>
        <w:pStyle w:val="NoSpacing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Putem </w:t>
      </w:r>
      <w:r w:rsidR="008E2C5A">
        <w:rPr>
          <w:rFonts w:ascii="Arial Narrow" w:hAnsi="Arial Narrow"/>
        </w:rPr>
        <w:t>ispunjenih zadataka, seminara te završnom anketom na kraju semestra</w:t>
      </w:r>
      <w:r w:rsidR="00C67C6A" w:rsidRPr="005450A4">
        <w:rPr>
          <w:rFonts w:ascii="Arial Narrow" w:hAnsi="Arial Narrow"/>
        </w:rPr>
        <w:t>.</w:t>
      </w:r>
      <w:r w:rsidR="008E2C5A">
        <w:rPr>
          <w:rFonts w:ascii="Arial Narrow" w:hAnsi="Arial Narrow"/>
        </w:rPr>
        <w:t xml:space="preserve"> Kroz diskusije u seminaru provjerava se studentsko razumijevanje gradiva</w:t>
      </w:r>
      <w:r>
        <w:rPr>
          <w:rFonts w:ascii="Arial Narrow" w:hAnsi="Arial Narrow"/>
        </w:rPr>
        <w:t>.</w:t>
      </w:r>
      <w:r w:rsidR="00C67C6A" w:rsidRPr="005450A4">
        <w:rPr>
          <w:rFonts w:ascii="Arial Narrow" w:hAnsi="Arial Narrow"/>
        </w:rPr>
        <w:t xml:space="preserve"> Na kraju seminara studenti će putem </w:t>
      </w:r>
      <w:r>
        <w:rPr>
          <w:rFonts w:ascii="Arial Narrow" w:hAnsi="Arial Narrow"/>
        </w:rPr>
        <w:t xml:space="preserve">anonimne </w:t>
      </w:r>
      <w:r w:rsidR="00C67C6A" w:rsidRPr="005450A4">
        <w:rPr>
          <w:rFonts w:ascii="Arial Narrow" w:hAnsi="Arial Narrow"/>
        </w:rPr>
        <w:t>ankete moći iznijeti svoje stavove i razmišljanja o kvaliteti nastave, te dati svoje prijedloge, sugestije i kritike kako bi se nastava poboljšala. Studenti su slobodni dati prijedloge tema za se</w:t>
      </w:r>
      <w:r>
        <w:rPr>
          <w:rFonts w:ascii="Arial Narrow" w:hAnsi="Arial Narrow"/>
        </w:rPr>
        <w:t>minare koje smatraju aktualnima</w:t>
      </w:r>
      <w:r w:rsidR="00C67C6A" w:rsidRPr="005450A4">
        <w:rPr>
          <w:rFonts w:ascii="Arial Narrow" w:hAnsi="Arial Narrow"/>
        </w:rPr>
        <w:t>.</w:t>
      </w:r>
    </w:p>
    <w:p w:rsidR="00C67C6A" w:rsidRDefault="00C67C6A"/>
    <w:sectPr w:rsidR="00C67C6A" w:rsidSect="002D3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BF"/>
    <w:rsid w:val="00093105"/>
    <w:rsid w:val="000E5809"/>
    <w:rsid w:val="00122D21"/>
    <w:rsid w:val="00132E80"/>
    <w:rsid w:val="0015363F"/>
    <w:rsid w:val="001A3C53"/>
    <w:rsid w:val="002A3373"/>
    <w:rsid w:val="002D37A3"/>
    <w:rsid w:val="002F5E9F"/>
    <w:rsid w:val="003718E1"/>
    <w:rsid w:val="003D328E"/>
    <w:rsid w:val="003D7424"/>
    <w:rsid w:val="00440D69"/>
    <w:rsid w:val="004D3115"/>
    <w:rsid w:val="00530747"/>
    <w:rsid w:val="005450A4"/>
    <w:rsid w:val="00586068"/>
    <w:rsid w:val="0059555D"/>
    <w:rsid w:val="005A15B6"/>
    <w:rsid w:val="005E0022"/>
    <w:rsid w:val="006A591B"/>
    <w:rsid w:val="006C42BF"/>
    <w:rsid w:val="007B3CA7"/>
    <w:rsid w:val="007D6A92"/>
    <w:rsid w:val="008E2C5A"/>
    <w:rsid w:val="008F3D2D"/>
    <w:rsid w:val="00980AF2"/>
    <w:rsid w:val="009F3A58"/>
    <w:rsid w:val="00A32BAD"/>
    <w:rsid w:val="00B52607"/>
    <w:rsid w:val="00B65021"/>
    <w:rsid w:val="00B93F4F"/>
    <w:rsid w:val="00B947BD"/>
    <w:rsid w:val="00BA2195"/>
    <w:rsid w:val="00C24DA6"/>
    <w:rsid w:val="00C67C6A"/>
    <w:rsid w:val="00D00C53"/>
    <w:rsid w:val="00E620C5"/>
    <w:rsid w:val="00EA45A1"/>
    <w:rsid w:val="00EE308D"/>
    <w:rsid w:val="00F316EA"/>
    <w:rsid w:val="00F40206"/>
    <w:rsid w:val="00F4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973DE"/>
  <w15:docId w15:val="{CBA66396-9D14-4419-B62B-F80204C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2BF"/>
    <w:pPr>
      <w:spacing w:after="160" w:line="259" w:lineRule="auto"/>
    </w:pPr>
    <w:rPr>
      <w:rFonts w:ascii="Calibri" w:hAnsi="Calibri"/>
      <w:sz w:val="22"/>
      <w:szCs w:val="22"/>
      <w:lang w:val="hr-HR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42B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6C42BF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6C42BF"/>
    <w:pPr>
      <w:spacing w:after="0" w:line="240" w:lineRule="auto"/>
    </w:pPr>
    <w:rPr>
      <w:rFonts w:ascii="Arial" w:hAnsi="Arial"/>
      <w:color w:val="000000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2BF"/>
    <w:rPr>
      <w:rFonts w:eastAsia="Times New Roman" w:cs="Times New Roman"/>
      <w:color w:val="000000"/>
      <w:sz w:val="20"/>
      <w:szCs w:val="20"/>
      <w:lang w:eastAsia="hr-HR"/>
    </w:rPr>
  </w:style>
  <w:style w:type="paragraph" w:customStyle="1" w:styleId="FieldText">
    <w:name w:val="Field Text"/>
    <w:basedOn w:val="Normal"/>
    <w:rsid w:val="006C42BF"/>
    <w:pPr>
      <w:spacing w:after="0" w:line="240" w:lineRule="auto"/>
    </w:pPr>
    <w:rPr>
      <w:rFonts w:ascii="Times New Roman" w:hAnsi="Times New Roman"/>
      <w:b/>
      <w:sz w:val="19"/>
      <w:szCs w:val="19"/>
      <w:lang w:val="en-US" w:eastAsia="hr-HR"/>
    </w:rPr>
  </w:style>
  <w:style w:type="paragraph" w:styleId="NoSpacing">
    <w:name w:val="No Spacing"/>
    <w:uiPriority w:val="1"/>
    <w:qFormat/>
    <w:rsid w:val="006C42BF"/>
    <w:rPr>
      <w:rFonts w:ascii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pranict</dc:creator>
  <cp:lastModifiedBy>Toni Pranić</cp:lastModifiedBy>
  <cp:revision>8</cp:revision>
  <dcterms:created xsi:type="dcterms:W3CDTF">2017-05-16T09:13:00Z</dcterms:created>
  <dcterms:modified xsi:type="dcterms:W3CDTF">2021-03-02T09:02:00Z</dcterms:modified>
</cp:coreProperties>
</file>