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4C" w:rsidRDefault="000776ED" w:rsidP="000776ED">
      <w:pPr>
        <w:pStyle w:val="ListParagraph"/>
        <w:numPr>
          <w:ilvl w:val="0"/>
          <w:numId w:val="1"/>
        </w:numPr>
      </w:pPr>
      <w:r>
        <w:t>Vuletić, I., Nova koncepcija kaznenopravne zaštite prometa u hrvatskom kaznenom pravu,</w:t>
      </w:r>
      <w:r w:rsidR="002A40B0">
        <w:t xml:space="preserve"> Pravni vjesnik, 5(2013), 2</w:t>
      </w:r>
      <w:r>
        <w:t>, str. 21.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Pavišić, B., Metodika istraživanja prometnih delikata, MUP RH, Zagreb, 1993. g., str. 1.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3.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3.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Novoselec, P., Novo hrvatsko prometno zakonodavstvo, Hrvatski ljetopis za kazneno</w:t>
      </w:r>
      <w:r w:rsidR="002A40B0">
        <w:t xml:space="preserve"> pravo i praksu, 11(1997), 2</w:t>
      </w:r>
      <w:r>
        <w:t>, str. 443.</w:t>
      </w:r>
    </w:p>
    <w:p w:rsidR="000776ED" w:rsidRDefault="00881552" w:rsidP="000776ED">
      <w:pPr>
        <w:pStyle w:val="ListParagraph"/>
        <w:numPr>
          <w:ilvl w:val="0"/>
          <w:numId w:val="1"/>
        </w:numPr>
      </w:pPr>
      <w:r>
        <w:t>Kazneni zakon</w:t>
      </w:r>
      <w:r w:rsidR="000776ED">
        <w:t xml:space="preserve"> (Narodne novine, 125/11, 144/12, u daljnjem tekstu: KZ/11)</w:t>
      </w:r>
      <w:r>
        <w:t>, čl. 191. st. 4.</w:t>
      </w:r>
      <w:r w:rsidR="000776ED">
        <w:t>; v. Novoselec, P., Opći dio kaznenog prava, Pravni fakultet u Zagrebu, Zagreb, 2009. g., str. 494-496; oduzimanje predmeta prema novom KZ-u više nije sigurnosna mjera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Novoselec, P., Posebni dio kaznenog prava, Pravni fakultet u Zagrebu, Zagreb, 2011. g., str. 289-290.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11.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Vuletić, I., Nova koncepcija kaznenopravne zaštite prometa u hrvatskom kaznenom pravu,</w:t>
      </w:r>
      <w:r w:rsidR="002A40B0">
        <w:rPr>
          <w:b/>
        </w:rPr>
        <w:t xml:space="preserve"> Pravni vjesnik, 5(2013), 2</w:t>
      </w:r>
      <w:r w:rsidRPr="007B678D">
        <w:rPr>
          <w:b/>
        </w:rPr>
        <w:t>, str.</w:t>
      </w:r>
      <w:bookmarkStart w:id="0" w:name="_GoBack"/>
      <w:bookmarkEnd w:id="0"/>
      <w:r w:rsidRPr="007B678D">
        <w:rPr>
          <w:b/>
        </w:rPr>
        <w:t xml:space="preserve"> 21.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Mršić, Ž., Orehovec, P., Prometna kaznena djela, Hrvatski ljetopis za kazneno pravo i praksu, br. 2, 2010. g., str. 647.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 xml:space="preserve">Turković </w:t>
      </w:r>
      <w:r w:rsidRPr="000776ED">
        <w:rPr>
          <w:i/>
        </w:rPr>
        <w:t>et al.</w:t>
      </w:r>
      <w:r>
        <w:t>, Komentar kaznenog zakona, Zagreb, 2013. g., str. 293.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Za uspor</w:t>
      </w:r>
      <w:r w:rsidR="007B678D" w:rsidRPr="007B678D">
        <w:rPr>
          <w:b/>
        </w:rPr>
        <w:t>edbu s rješenjem prijašnjeg Kaznenog zakona</w:t>
      </w:r>
      <w:r w:rsidRPr="007B678D">
        <w:rPr>
          <w:b/>
        </w:rPr>
        <w:t xml:space="preserve"> v. Novoselec, P., Posebni dio kaznenog prava, Pravni fakultet u Zagrebu, Zagreb, 2011. g., str. 289-290.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11.</w:t>
      </w:r>
    </w:p>
    <w:p w:rsidR="000776ED" w:rsidRDefault="007B678D" w:rsidP="000776ED">
      <w:pPr>
        <w:pStyle w:val="ListParagraph"/>
        <w:numPr>
          <w:ilvl w:val="0"/>
          <w:numId w:val="1"/>
        </w:numPr>
      </w:pPr>
      <w:r>
        <w:t>Čl. 90. KZ/11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11.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Mršić, Ž., Orehovec, P., Prometna kaznena djela, Hrvatski ljetopis za kazneno pravo i praksu, br. 2, 2010. g., str. 647.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 xml:space="preserve">Turković </w:t>
      </w:r>
      <w:r w:rsidRPr="007B678D">
        <w:rPr>
          <w:b/>
          <w:i/>
        </w:rPr>
        <w:t>et al.</w:t>
      </w:r>
      <w:r w:rsidRPr="007B678D">
        <w:rPr>
          <w:b/>
        </w:rPr>
        <w:t>, Komentar kaznenog zakona, Zagreb, 2013. g., str. 293.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Vuletić, I., Nova koncepcija kaznenopravne zaštite prometa u hrvatskom kaznenom pravu,</w:t>
      </w:r>
      <w:r w:rsidR="002A40B0">
        <w:rPr>
          <w:b/>
        </w:rPr>
        <w:t xml:space="preserve"> Pravni vjesnik, 5(2013), 2</w:t>
      </w:r>
      <w:r w:rsidRPr="007B678D">
        <w:rPr>
          <w:b/>
        </w:rPr>
        <w:t>, str. 28.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Novoselec, P., Bojanić, I., Opći dio kaznenog prava, Pravni fakultet u Zagrebu, Zagreb, 2013. g., str. 132.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Novoselec, P., Bojanić, I., Opći dio kaznenog prava, Pravni fakultet u Zagrebu, Zagreb, 2013. g., str. 135.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Novoselec, P., Bojanić, I., Opći dio kaznenog prava, Pravni fakultet u Zagrebu, Zagreb, 2013. g., str. 132.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Klarić, P., Vedriš, M., Građansko pravo, Narodne novine, Zagreb, 2009. g., str. 617.</w:t>
      </w:r>
    </w:p>
    <w:p w:rsidR="000776ED" w:rsidRDefault="000776ED" w:rsidP="000776ED">
      <w:pPr>
        <w:pStyle w:val="ListParagraph"/>
        <w:numPr>
          <w:ilvl w:val="0"/>
          <w:numId w:val="1"/>
        </w:numPr>
      </w:pPr>
      <w:r>
        <w:t>Pavišić, B., Modly, D., Veić, P., Kriminalistika: Knjiga 2, Dušević &amp; Kršovnik d.o.o., Rijeka, 2012. g., str. 388-389.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1.</w:t>
      </w:r>
    </w:p>
    <w:p w:rsidR="000776ED" w:rsidRPr="002A40B0" w:rsidRDefault="002A40B0" w:rsidP="000776ED">
      <w:pPr>
        <w:pStyle w:val="ListParagraph"/>
        <w:numPr>
          <w:ilvl w:val="0"/>
          <w:numId w:val="1"/>
        </w:numPr>
        <w:rPr>
          <w:b/>
        </w:rPr>
      </w:pPr>
      <w:r w:rsidRPr="002A40B0">
        <w:rPr>
          <w:b/>
        </w:rPr>
        <w:t>Kazneni zakon (Narodne novine, 125/11, 144/12</w:t>
      </w:r>
      <w:r w:rsidRPr="002A40B0">
        <w:rPr>
          <w:b/>
        </w:rPr>
        <w:t>), čl. 139.</w:t>
      </w:r>
    </w:p>
    <w:p w:rsidR="000776ED" w:rsidRPr="007B678D" w:rsidRDefault="000776ED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Metodika istraživanja prometnih delikata, MUP RH, Zagreb, 1993. g., str. 55.</w:t>
      </w:r>
    </w:p>
    <w:p w:rsidR="00FF1FC0" w:rsidRPr="007B678D" w:rsidRDefault="00FF1FC0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tako i Novoselec, P., Posebni dio kaznenog prava, Pravni fakultet u Zagrebu, Zagreb, 2011. g., str. 289-290.</w:t>
      </w:r>
    </w:p>
    <w:p w:rsidR="00FF1FC0" w:rsidRPr="007B678D" w:rsidRDefault="00FF1FC0" w:rsidP="000776E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Modly, D., Veić, P., Kriminalistika: Knjiga 2, Dušević &amp; Kršovnik d.o.o., Rijeka, 2012. g., str. 419.</w:t>
      </w:r>
    </w:p>
    <w:p w:rsidR="007B678D" w:rsidRDefault="007B678D" w:rsidP="000776ED">
      <w:pPr>
        <w:pStyle w:val="ListParagraph"/>
        <w:numPr>
          <w:ilvl w:val="0"/>
          <w:numId w:val="1"/>
        </w:numPr>
      </w:pPr>
      <w:r>
        <w:t>Taj pojam podrazumijeva i sve druge situacije napuštanja mjesta događaja prometne nesreće i iz razloga različitih od prikrivanja vlastitog počiniteljstva u kaznenom djelu.</w:t>
      </w:r>
    </w:p>
    <w:p w:rsidR="007B678D" w:rsidRPr="007B678D" w:rsidRDefault="007B678D" w:rsidP="007B678D">
      <w:pPr>
        <w:pStyle w:val="ListParagraph"/>
        <w:numPr>
          <w:ilvl w:val="0"/>
          <w:numId w:val="1"/>
        </w:numPr>
        <w:rPr>
          <w:b/>
        </w:rPr>
      </w:pPr>
      <w:r w:rsidRPr="007B678D">
        <w:rPr>
          <w:b/>
        </w:rPr>
        <w:t>Pavišić, B., Modly, D., Veić, P., Kriminalistika: Knjiga 2, Dušević &amp; Kršovnik d.o.o., Rijeka, 2012. g., str. 424.</w:t>
      </w:r>
    </w:p>
    <w:sectPr w:rsidR="007B678D" w:rsidRPr="007B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2AF2"/>
    <w:multiLevelType w:val="hybridMultilevel"/>
    <w:tmpl w:val="6DBE7F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D"/>
    <w:rsid w:val="000776ED"/>
    <w:rsid w:val="000B294C"/>
    <w:rsid w:val="002A40B0"/>
    <w:rsid w:val="007B678D"/>
    <w:rsid w:val="00881552"/>
    <w:rsid w:val="00BD5ABA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486D"/>
  <w15:chartTrackingRefBased/>
  <w15:docId w15:val="{E95522B8-E55B-456E-889B-6B8EF528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ipavic</dc:creator>
  <cp:keywords/>
  <dc:description/>
  <cp:lastModifiedBy>ipavic</cp:lastModifiedBy>
  <cp:revision>6</cp:revision>
  <cp:lastPrinted>2016-03-08T09:06:00Z</cp:lastPrinted>
  <dcterms:created xsi:type="dcterms:W3CDTF">2016-03-08T08:45:00Z</dcterms:created>
  <dcterms:modified xsi:type="dcterms:W3CDTF">2017-03-07T13:06:00Z</dcterms:modified>
</cp:coreProperties>
</file>